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C8A" w:rsidRDefault="000D0C8A" w:rsidP="00544208">
      <w:pPr>
        <w:spacing w:before="100" w:beforeAutospacing="1" w:after="100" w:afterAutospacing="1"/>
        <w:ind w:firstLine="709"/>
        <w:jc w:val="center"/>
        <w:rPr>
          <w:rFonts w:ascii="Times New Roman" w:hAnsi="Times New Roman" w:cs="Times New Roman"/>
          <w:sz w:val="28"/>
          <w:szCs w:val="28"/>
        </w:rPr>
      </w:pPr>
      <w:bookmarkStart w:id="0" w:name="_GoBack"/>
      <w:bookmarkEnd w:id="0"/>
    </w:p>
    <w:p w:rsidR="000D0C8A" w:rsidRDefault="000D0C8A" w:rsidP="00544208">
      <w:pPr>
        <w:spacing w:before="100" w:beforeAutospacing="1" w:after="100" w:afterAutospacing="1"/>
        <w:ind w:firstLine="709"/>
        <w:jc w:val="center"/>
        <w:rPr>
          <w:rFonts w:ascii="Times New Roman" w:hAnsi="Times New Roman" w:cs="Times New Roman"/>
          <w:sz w:val="28"/>
          <w:szCs w:val="28"/>
        </w:rPr>
      </w:pPr>
    </w:p>
    <w:p w:rsidR="000D0C8A" w:rsidRDefault="000D0C8A" w:rsidP="00544208">
      <w:pPr>
        <w:spacing w:before="100" w:beforeAutospacing="1" w:after="100" w:afterAutospacing="1"/>
        <w:ind w:firstLine="709"/>
        <w:jc w:val="center"/>
        <w:rPr>
          <w:rFonts w:ascii="Times New Roman" w:hAnsi="Times New Roman" w:cs="Times New Roman"/>
          <w:sz w:val="28"/>
          <w:szCs w:val="28"/>
        </w:rPr>
      </w:pPr>
      <w:r>
        <w:rPr>
          <w:rFonts w:ascii="Times New Roman" w:hAnsi="Times New Roman" w:cs="Times New Roman"/>
          <w:sz w:val="28"/>
          <w:szCs w:val="28"/>
        </w:rPr>
        <w:t>Giuseppe Dalla Torre</w:t>
      </w:r>
    </w:p>
    <w:p w:rsidR="000D0C8A" w:rsidRPr="000D0C8A" w:rsidRDefault="000D0C8A" w:rsidP="00544208">
      <w:pPr>
        <w:spacing w:before="100" w:beforeAutospacing="1" w:after="100" w:afterAutospacing="1"/>
        <w:ind w:firstLine="709"/>
        <w:jc w:val="center"/>
        <w:rPr>
          <w:rFonts w:ascii="Times New Roman" w:hAnsi="Times New Roman" w:cs="Times New Roman"/>
          <w:sz w:val="28"/>
          <w:szCs w:val="28"/>
        </w:rPr>
      </w:pPr>
      <w:r>
        <w:rPr>
          <w:rFonts w:ascii="Times New Roman" w:hAnsi="Times New Roman" w:cs="Times New Roman"/>
          <w:sz w:val="28"/>
          <w:szCs w:val="28"/>
        </w:rPr>
        <w:t>emerito di diritto canonico ed ecclesiastico nella Libera Università Maria ss. Assunta - LUMSA</w:t>
      </w:r>
    </w:p>
    <w:p w:rsidR="000D0C8A" w:rsidRDefault="000D0C8A" w:rsidP="00544208">
      <w:pPr>
        <w:spacing w:before="100" w:beforeAutospacing="1" w:after="100" w:afterAutospacing="1"/>
        <w:ind w:firstLine="709"/>
        <w:jc w:val="center"/>
        <w:rPr>
          <w:rFonts w:ascii="Times New Roman" w:hAnsi="Times New Roman" w:cs="Times New Roman"/>
          <w:b/>
          <w:sz w:val="28"/>
          <w:szCs w:val="28"/>
        </w:rPr>
      </w:pPr>
    </w:p>
    <w:p w:rsidR="000D0C8A" w:rsidRDefault="000D0C8A" w:rsidP="00544208">
      <w:pPr>
        <w:spacing w:before="100" w:beforeAutospacing="1" w:after="100" w:afterAutospacing="1"/>
        <w:ind w:firstLine="709"/>
        <w:jc w:val="center"/>
        <w:rPr>
          <w:rFonts w:ascii="Times New Roman" w:hAnsi="Times New Roman" w:cs="Times New Roman"/>
          <w:b/>
          <w:sz w:val="28"/>
          <w:szCs w:val="28"/>
        </w:rPr>
      </w:pPr>
    </w:p>
    <w:p w:rsidR="000D0C8A" w:rsidRDefault="000D0C8A" w:rsidP="00544208">
      <w:pPr>
        <w:spacing w:before="100" w:beforeAutospacing="1" w:after="100" w:afterAutospacing="1"/>
        <w:ind w:firstLine="709"/>
        <w:jc w:val="center"/>
        <w:rPr>
          <w:rFonts w:ascii="Times New Roman" w:hAnsi="Times New Roman" w:cs="Times New Roman"/>
          <w:b/>
          <w:sz w:val="28"/>
          <w:szCs w:val="28"/>
        </w:rPr>
      </w:pPr>
    </w:p>
    <w:p w:rsidR="006533F2" w:rsidRDefault="00D92BCD" w:rsidP="00544208">
      <w:pPr>
        <w:spacing w:before="100" w:beforeAutospacing="1" w:after="100" w:afterAutospacing="1"/>
        <w:ind w:firstLine="709"/>
        <w:jc w:val="center"/>
        <w:rPr>
          <w:rFonts w:ascii="Times New Roman" w:hAnsi="Times New Roman" w:cs="Times New Roman"/>
          <w:b/>
          <w:sz w:val="28"/>
          <w:szCs w:val="28"/>
        </w:rPr>
      </w:pPr>
      <w:r>
        <w:rPr>
          <w:rFonts w:ascii="Times New Roman" w:hAnsi="Times New Roman" w:cs="Times New Roman"/>
          <w:b/>
          <w:sz w:val="28"/>
          <w:szCs w:val="28"/>
        </w:rPr>
        <w:t>Declino dello Stato moderno</w:t>
      </w:r>
    </w:p>
    <w:p w:rsidR="00D92BCD" w:rsidRDefault="00D92BCD" w:rsidP="00544208">
      <w:pPr>
        <w:spacing w:before="100" w:beforeAutospacing="1" w:after="100" w:afterAutospacing="1"/>
        <w:ind w:firstLine="709"/>
        <w:jc w:val="center"/>
        <w:rPr>
          <w:rFonts w:ascii="Times New Roman" w:hAnsi="Times New Roman" w:cs="Times New Roman"/>
          <w:b/>
          <w:i/>
          <w:sz w:val="28"/>
          <w:szCs w:val="28"/>
        </w:rPr>
      </w:pPr>
      <w:r>
        <w:rPr>
          <w:rFonts w:ascii="Times New Roman" w:hAnsi="Times New Roman" w:cs="Times New Roman"/>
          <w:b/>
          <w:sz w:val="28"/>
          <w:szCs w:val="28"/>
        </w:rPr>
        <w:t xml:space="preserve">e metamorfosi dello </w:t>
      </w:r>
      <w:r w:rsidRPr="00D92BCD">
        <w:rPr>
          <w:rFonts w:ascii="Times New Roman" w:hAnsi="Times New Roman" w:cs="Times New Roman"/>
          <w:b/>
          <w:i/>
          <w:sz w:val="28"/>
          <w:szCs w:val="28"/>
        </w:rPr>
        <w:t xml:space="preserve">Ius </w:t>
      </w:r>
      <w:r w:rsidR="00706E21">
        <w:rPr>
          <w:rFonts w:ascii="Times New Roman" w:hAnsi="Times New Roman" w:cs="Times New Roman"/>
          <w:b/>
          <w:i/>
          <w:sz w:val="28"/>
          <w:szCs w:val="28"/>
        </w:rPr>
        <w:t>Publicum Ecclesiasticum</w:t>
      </w:r>
    </w:p>
    <w:p w:rsidR="00AE46D7" w:rsidRDefault="00AE46D7" w:rsidP="00544208">
      <w:pPr>
        <w:spacing w:before="100" w:beforeAutospacing="1" w:after="100" w:afterAutospacing="1"/>
        <w:ind w:firstLine="709"/>
        <w:jc w:val="center"/>
        <w:rPr>
          <w:rFonts w:ascii="Times New Roman" w:hAnsi="Times New Roman" w:cs="Times New Roman"/>
          <w:b/>
          <w:i/>
          <w:sz w:val="28"/>
          <w:szCs w:val="28"/>
        </w:rPr>
      </w:pPr>
    </w:p>
    <w:p w:rsidR="00AE46D7" w:rsidRDefault="00AE46D7" w:rsidP="00544208">
      <w:pPr>
        <w:spacing w:before="100" w:beforeAutospacing="1" w:after="100" w:afterAutospacing="1"/>
        <w:ind w:firstLine="709"/>
        <w:jc w:val="both"/>
        <w:rPr>
          <w:rFonts w:ascii="Times New Roman" w:hAnsi="Times New Roman" w:cs="Times New Roman"/>
          <w:sz w:val="28"/>
          <w:szCs w:val="28"/>
        </w:rPr>
      </w:pPr>
    </w:p>
    <w:p w:rsidR="00AE46D7" w:rsidRDefault="00AE46D7" w:rsidP="00544208">
      <w:pPr>
        <w:spacing w:before="100" w:beforeAutospacing="1" w:after="100" w:afterAutospacing="1"/>
        <w:ind w:firstLine="709"/>
        <w:jc w:val="both"/>
        <w:rPr>
          <w:rFonts w:ascii="Times New Roman" w:hAnsi="Times New Roman" w:cs="Times New Roman"/>
          <w:sz w:val="28"/>
          <w:szCs w:val="28"/>
        </w:rPr>
      </w:pPr>
    </w:p>
    <w:p w:rsidR="00AE46D7" w:rsidRPr="00AE46D7" w:rsidRDefault="00AE46D7" w:rsidP="00544208">
      <w:pPr>
        <w:spacing w:before="100" w:beforeAutospacing="1" w:after="100" w:afterAutospacing="1"/>
        <w:ind w:firstLine="709"/>
        <w:jc w:val="both"/>
        <w:rPr>
          <w:rFonts w:ascii="Times New Roman" w:hAnsi="Times New Roman" w:cs="Times New Roman"/>
          <w:i/>
          <w:sz w:val="28"/>
          <w:szCs w:val="28"/>
        </w:rPr>
      </w:pPr>
      <w:r>
        <w:rPr>
          <w:rFonts w:ascii="Times New Roman" w:hAnsi="Times New Roman" w:cs="Times New Roman"/>
          <w:sz w:val="28"/>
          <w:szCs w:val="28"/>
        </w:rPr>
        <w:t xml:space="preserve">1. </w:t>
      </w:r>
      <w:r w:rsidRPr="00AE46D7">
        <w:rPr>
          <w:rFonts w:ascii="Times New Roman" w:hAnsi="Times New Roman" w:cs="Times New Roman"/>
          <w:i/>
          <w:sz w:val="28"/>
          <w:szCs w:val="28"/>
        </w:rPr>
        <w:t>Premessa</w:t>
      </w:r>
    </w:p>
    <w:p w:rsidR="00AE46D7" w:rsidRDefault="000237BB"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In</w:t>
      </w:r>
      <w:r w:rsidR="00A372C2">
        <w:rPr>
          <w:rFonts w:ascii="Times New Roman" w:hAnsi="Times New Roman" w:cs="Times New Roman"/>
          <w:sz w:val="28"/>
          <w:szCs w:val="28"/>
        </w:rPr>
        <w:t xml:space="preserve"> un importante lavoro sulla monarchia papale nella prima età moderna</w:t>
      </w:r>
      <w:r w:rsidR="00A624FF">
        <w:rPr>
          <w:rFonts w:ascii="Times New Roman" w:hAnsi="Times New Roman" w:cs="Times New Roman"/>
          <w:sz w:val="28"/>
          <w:szCs w:val="28"/>
        </w:rPr>
        <w:t>,</w:t>
      </w:r>
      <w:r w:rsidR="00A372C2">
        <w:rPr>
          <w:rFonts w:ascii="Times New Roman" w:hAnsi="Times New Roman" w:cs="Times New Roman"/>
          <w:sz w:val="28"/>
          <w:szCs w:val="28"/>
        </w:rPr>
        <w:t xml:space="preserve"> un grande storico italiano recentemente scomparso, Paolo Prodi, scriveva: “la coscienza  della crisi dello Stato moderno anche nelle sue ultime incarnazioni e lo sviluppo dell’interesse per la ripresa di un discorso di autonomia della sfera del sociale, non più da un punto di vista retrospettivo e medievistico, porta a nuove prospettive: usciti dall’età della Controriforma  stiamo anche uscendo dall’eone dello Stato moderno come espressione dell’individualismo politico e del monopolio della forza e dell’ordinamento giuridico”  </w:t>
      </w:r>
      <w:r w:rsidR="00A372C2">
        <w:rPr>
          <w:rStyle w:val="Refdenotaalpie"/>
          <w:rFonts w:ascii="Times New Roman" w:hAnsi="Times New Roman" w:cs="Times New Roman"/>
          <w:sz w:val="28"/>
          <w:szCs w:val="28"/>
        </w:rPr>
        <w:footnoteReference w:id="1"/>
      </w:r>
      <w:r w:rsidR="00A624FF">
        <w:rPr>
          <w:rFonts w:ascii="Times New Roman" w:hAnsi="Times New Roman" w:cs="Times New Roman"/>
          <w:sz w:val="28"/>
          <w:szCs w:val="28"/>
        </w:rPr>
        <w:t>.</w:t>
      </w:r>
    </w:p>
    <w:p w:rsidR="0024344F" w:rsidRDefault="00706E21"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Queste considerazioni erano</w:t>
      </w:r>
      <w:r w:rsidR="00A624FF">
        <w:rPr>
          <w:rFonts w:ascii="Times New Roman" w:hAnsi="Times New Roman" w:cs="Times New Roman"/>
          <w:sz w:val="28"/>
          <w:szCs w:val="28"/>
        </w:rPr>
        <w:t xml:space="preserve"> vergate a conclusione di una ponderosa e documentatissima indagine sul ruolo avuto dal Papato nella costruzione del sistema europeo degli Stati al crollo della medievale </w:t>
      </w:r>
      <w:r w:rsidR="00A624FF" w:rsidRPr="00A624FF">
        <w:rPr>
          <w:rFonts w:ascii="Times New Roman" w:hAnsi="Times New Roman" w:cs="Times New Roman"/>
          <w:i/>
          <w:sz w:val="28"/>
          <w:szCs w:val="28"/>
        </w:rPr>
        <w:t>Respublica Christiana</w:t>
      </w:r>
      <w:r w:rsidR="00A624FF">
        <w:rPr>
          <w:rFonts w:ascii="Times New Roman" w:hAnsi="Times New Roman" w:cs="Times New Roman"/>
          <w:sz w:val="28"/>
          <w:szCs w:val="28"/>
        </w:rPr>
        <w:t xml:space="preserve"> e sul pa</w:t>
      </w:r>
      <w:r w:rsidR="0092270B">
        <w:rPr>
          <w:rFonts w:ascii="Times New Roman" w:hAnsi="Times New Roman" w:cs="Times New Roman"/>
          <w:sz w:val="28"/>
          <w:szCs w:val="28"/>
        </w:rPr>
        <w:t>radigma costituito dallo Stato P</w:t>
      </w:r>
      <w:r>
        <w:rPr>
          <w:rFonts w:ascii="Times New Roman" w:hAnsi="Times New Roman" w:cs="Times New Roman"/>
          <w:sz w:val="28"/>
          <w:szCs w:val="28"/>
        </w:rPr>
        <w:t>ontificio per gli Stati moderni. Esse</w:t>
      </w:r>
      <w:r w:rsidR="00A624FF">
        <w:rPr>
          <w:rFonts w:ascii="Times New Roman" w:hAnsi="Times New Roman" w:cs="Times New Roman"/>
          <w:sz w:val="28"/>
          <w:szCs w:val="28"/>
        </w:rPr>
        <w:t xml:space="preserve"> ben si prestano ad introdurre le riflessioni</w:t>
      </w:r>
      <w:r>
        <w:rPr>
          <w:rFonts w:ascii="Times New Roman" w:hAnsi="Times New Roman" w:cs="Times New Roman"/>
          <w:sz w:val="28"/>
          <w:szCs w:val="28"/>
        </w:rPr>
        <w:t xml:space="preserve"> che qui si vogliono proporre,</w:t>
      </w:r>
      <w:r w:rsidR="00A624FF">
        <w:rPr>
          <w:rFonts w:ascii="Times New Roman" w:hAnsi="Times New Roman" w:cs="Times New Roman"/>
          <w:sz w:val="28"/>
          <w:szCs w:val="28"/>
        </w:rPr>
        <w:t xml:space="preserve"> dirette ad indagare, seppure per </w:t>
      </w:r>
      <w:r w:rsidR="00A624FF">
        <w:rPr>
          <w:rFonts w:ascii="Times New Roman" w:hAnsi="Times New Roman" w:cs="Times New Roman"/>
          <w:sz w:val="28"/>
          <w:szCs w:val="28"/>
        </w:rPr>
        <w:lastRenderedPageBreak/>
        <w:t xml:space="preserve">spunti e frammenti, l’incidenza che il declino dello Stato moderno sotto i nostri occhi viene ad avere sulle </w:t>
      </w:r>
      <w:r w:rsidR="0024344F">
        <w:rPr>
          <w:rFonts w:ascii="Times New Roman" w:hAnsi="Times New Roman" w:cs="Times New Roman"/>
          <w:sz w:val="28"/>
          <w:szCs w:val="28"/>
        </w:rPr>
        <w:t xml:space="preserve">metamorfosi dello </w:t>
      </w:r>
      <w:r w:rsidR="0024344F" w:rsidRPr="0024344F">
        <w:rPr>
          <w:rFonts w:ascii="Times New Roman" w:hAnsi="Times New Roman" w:cs="Times New Roman"/>
          <w:i/>
          <w:sz w:val="28"/>
          <w:szCs w:val="28"/>
        </w:rPr>
        <w:t>Ius Publicum Ecclesiasticum Externum</w:t>
      </w:r>
      <w:r w:rsidR="0024344F">
        <w:rPr>
          <w:rFonts w:ascii="Times New Roman" w:hAnsi="Times New Roman" w:cs="Times New Roman"/>
          <w:sz w:val="28"/>
          <w:szCs w:val="28"/>
        </w:rPr>
        <w:t>: una disciplina nata proprio con il sorgere, alla fine dell’età di mezzo, di una peculiare forma di organizzazione della comunità politica che chiamiamo</w:t>
      </w:r>
      <w:r>
        <w:rPr>
          <w:rFonts w:ascii="Times New Roman" w:hAnsi="Times New Roman" w:cs="Times New Roman"/>
          <w:sz w:val="28"/>
          <w:szCs w:val="28"/>
        </w:rPr>
        <w:t xml:space="preserve"> – appunto – </w:t>
      </w:r>
      <w:r w:rsidR="0024344F">
        <w:rPr>
          <w:rFonts w:ascii="Times New Roman" w:hAnsi="Times New Roman" w:cs="Times New Roman"/>
          <w:sz w:val="28"/>
          <w:szCs w:val="28"/>
        </w:rPr>
        <w:t xml:space="preserve"> Stato moderno, molto differente rispetto alla pluralità di forme che nella storia avevano</w:t>
      </w:r>
      <w:r w:rsidR="000237BB">
        <w:rPr>
          <w:rFonts w:ascii="Times New Roman" w:hAnsi="Times New Roman" w:cs="Times New Roman"/>
          <w:sz w:val="28"/>
          <w:szCs w:val="28"/>
        </w:rPr>
        <w:t xml:space="preserve"> precedentemente</w:t>
      </w:r>
      <w:r w:rsidR="0024344F">
        <w:rPr>
          <w:rFonts w:ascii="Times New Roman" w:hAnsi="Times New Roman" w:cs="Times New Roman"/>
          <w:sz w:val="28"/>
          <w:szCs w:val="28"/>
        </w:rPr>
        <w:t xml:space="preserve"> assunto le istituzioni politiche.</w:t>
      </w:r>
    </w:p>
    <w:p w:rsidR="00706E21" w:rsidRDefault="000237BB"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In effetti</w:t>
      </w:r>
      <w:r w:rsidR="00706E21">
        <w:rPr>
          <w:rFonts w:ascii="Times New Roman" w:hAnsi="Times New Roman" w:cs="Times New Roman"/>
          <w:sz w:val="28"/>
          <w:szCs w:val="28"/>
        </w:rPr>
        <w:t xml:space="preserve"> quello dei rapporti tra Chiesa e potere p</w:t>
      </w:r>
      <w:r w:rsidR="00E8037E">
        <w:rPr>
          <w:rFonts w:ascii="Times New Roman" w:hAnsi="Times New Roman" w:cs="Times New Roman"/>
          <w:sz w:val="28"/>
          <w:szCs w:val="28"/>
        </w:rPr>
        <w:t>olitico è un problema di sempre: l’età antica</w:t>
      </w:r>
      <w:r w:rsidR="00706E21">
        <w:rPr>
          <w:rFonts w:ascii="Times New Roman" w:hAnsi="Times New Roman" w:cs="Times New Roman"/>
          <w:sz w:val="28"/>
          <w:szCs w:val="28"/>
        </w:rPr>
        <w:t xml:space="preserve"> </w:t>
      </w:r>
      <w:r w:rsidR="00E8037E">
        <w:rPr>
          <w:rFonts w:ascii="Times New Roman" w:hAnsi="Times New Roman" w:cs="Times New Roman"/>
          <w:sz w:val="28"/>
          <w:szCs w:val="28"/>
        </w:rPr>
        <w:t xml:space="preserve">e l’età medioevale lo hanno ben conosciuto </w:t>
      </w:r>
      <w:r w:rsidR="00E8037E">
        <w:rPr>
          <w:rStyle w:val="Refdenotaalpie"/>
          <w:rFonts w:ascii="Times New Roman" w:hAnsi="Times New Roman" w:cs="Times New Roman"/>
          <w:sz w:val="28"/>
          <w:szCs w:val="28"/>
        </w:rPr>
        <w:footnoteReference w:id="2"/>
      </w:r>
      <w:r w:rsidR="00E8037E">
        <w:rPr>
          <w:rFonts w:ascii="Times New Roman" w:hAnsi="Times New Roman" w:cs="Times New Roman"/>
          <w:sz w:val="28"/>
          <w:szCs w:val="28"/>
        </w:rPr>
        <w:t>; e</w:t>
      </w:r>
      <w:r w:rsidR="00706E21">
        <w:rPr>
          <w:rFonts w:ascii="Times New Roman" w:hAnsi="Times New Roman" w:cs="Times New Roman"/>
          <w:sz w:val="28"/>
          <w:szCs w:val="28"/>
        </w:rPr>
        <w:t xml:space="preserve">sso tuttavia ha assunto forme peculiari con la modernità. Il diritto canonico è sempre stato investito della questione, ma solo in età moderna, dinnanzi all’ascesa della forma-Stato, ne ha fatto oggetto di una riflessione specifica, dando appunto vita a quel ramo di sapere che è stato costituito dallo </w:t>
      </w:r>
      <w:r w:rsidR="00706E21" w:rsidRPr="00706E21">
        <w:rPr>
          <w:rFonts w:ascii="Times New Roman" w:hAnsi="Times New Roman" w:cs="Times New Roman"/>
          <w:i/>
          <w:sz w:val="28"/>
          <w:szCs w:val="28"/>
        </w:rPr>
        <w:t>Ius Publicum</w:t>
      </w:r>
      <w:r w:rsidR="00706E21">
        <w:rPr>
          <w:rFonts w:ascii="Times New Roman" w:hAnsi="Times New Roman" w:cs="Times New Roman"/>
          <w:sz w:val="28"/>
          <w:szCs w:val="28"/>
        </w:rPr>
        <w:t xml:space="preserve">. Dunque è legittimo porsi il problema: il tramonto dello Stato moderno </w:t>
      </w:r>
      <w:r w:rsidR="004820C4">
        <w:rPr>
          <w:rFonts w:ascii="Times New Roman" w:hAnsi="Times New Roman" w:cs="Times New Roman"/>
          <w:sz w:val="28"/>
          <w:szCs w:val="28"/>
        </w:rPr>
        <w:t xml:space="preserve">è destinato a segnare anche il tramonto dello </w:t>
      </w:r>
      <w:r w:rsidR="004820C4" w:rsidRPr="004820C4">
        <w:rPr>
          <w:rFonts w:ascii="Times New Roman" w:hAnsi="Times New Roman" w:cs="Times New Roman"/>
          <w:i/>
          <w:sz w:val="28"/>
          <w:szCs w:val="28"/>
        </w:rPr>
        <w:t>Ius Publicum</w:t>
      </w:r>
      <w:r w:rsidR="004820C4">
        <w:rPr>
          <w:rFonts w:ascii="Times New Roman" w:hAnsi="Times New Roman" w:cs="Times New Roman"/>
          <w:sz w:val="28"/>
          <w:szCs w:val="28"/>
        </w:rPr>
        <w:t>?, o quantomeno, a provocarne delle incisive metamorfosi?</w:t>
      </w:r>
    </w:p>
    <w:p w:rsidR="00A624FF" w:rsidRDefault="0024344F"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Che delle metamorfosi siano in atto, seppure non sempre chiaramente percettibili, lo indica un dato formale ma incontrovertibile: lo </w:t>
      </w:r>
      <w:r w:rsidRPr="0024344F">
        <w:rPr>
          <w:rFonts w:ascii="Times New Roman" w:hAnsi="Times New Roman" w:cs="Times New Roman"/>
          <w:i/>
          <w:sz w:val="28"/>
          <w:szCs w:val="28"/>
        </w:rPr>
        <w:t>Ius Publicum</w:t>
      </w:r>
      <w:r>
        <w:rPr>
          <w:rFonts w:ascii="Times New Roman" w:hAnsi="Times New Roman" w:cs="Times New Roman"/>
          <w:sz w:val="28"/>
          <w:szCs w:val="28"/>
        </w:rPr>
        <w:t xml:space="preserve"> continua a sussistere quale ramo del diritto canonico</w:t>
      </w:r>
      <w:r w:rsidR="0092270B">
        <w:rPr>
          <w:rFonts w:ascii="Times New Roman" w:hAnsi="Times New Roman" w:cs="Times New Roman"/>
          <w:sz w:val="28"/>
          <w:szCs w:val="28"/>
        </w:rPr>
        <w:t>,</w:t>
      </w:r>
      <w:r>
        <w:rPr>
          <w:rFonts w:ascii="Times New Roman" w:hAnsi="Times New Roman" w:cs="Times New Roman"/>
          <w:sz w:val="28"/>
          <w:szCs w:val="28"/>
        </w:rPr>
        <w:t xml:space="preserve"> sia d</w:t>
      </w:r>
      <w:r w:rsidR="0092270B">
        <w:rPr>
          <w:rFonts w:ascii="Times New Roman" w:hAnsi="Times New Roman" w:cs="Times New Roman"/>
          <w:sz w:val="28"/>
          <w:szCs w:val="28"/>
        </w:rPr>
        <w:t>al punto di vista normativo che</w:t>
      </w:r>
      <w:r>
        <w:rPr>
          <w:rFonts w:ascii="Times New Roman" w:hAnsi="Times New Roman" w:cs="Times New Roman"/>
          <w:sz w:val="28"/>
          <w:szCs w:val="28"/>
        </w:rPr>
        <w:t xml:space="preserve"> dal punto di vista dottrinale, e tuttavia la tradizionale denominazione è pressoché scomparsa</w:t>
      </w:r>
      <w:r w:rsidR="0092270B">
        <w:rPr>
          <w:rFonts w:ascii="Times New Roman" w:hAnsi="Times New Roman" w:cs="Times New Roman"/>
          <w:sz w:val="28"/>
          <w:szCs w:val="28"/>
        </w:rPr>
        <w:t>, senza che sia</w:t>
      </w:r>
      <w:r>
        <w:rPr>
          <w:rFonts w:ascii="Times New Roman" w:hAnsi="Times New Roman" w:cs="Times New Roman"/>
          <w:sz w:val="28"/>
          <w:szCs w:val="28"/>
        </w:rPr>
        <w:t xml:space="preserve"> stata sostituita da altra comunemente accettata dai cultori della disciplina</w:t>
      </w:r>
      <w:r w:rsidR="00C63B55">
        <w:rPr>
          <w:rFonts w:ascii="Times New Roman" w:hAnsi="Times New Roman" w:cs="Times New Roman"/>
          <w:sz w:val="28"/>
          <w:szCs w:val="28"/>
        </w:rPr>
        <w:t xml:space="preserve"> </w:t>
      </w:r>
      <w:r w:rsidR="00C63B55">
        <w:rPr>
          <w:rStyle w:val="Refdenotaalpie"/>
          <w:rFonts w:ascii="Times New Roman" w:hAnsi="Times New Roman" w:cs="Times New Roman"/>
          <w:sz w:val="28"/>
          <w:szCs w:val="28"/>
        </w:rPr>
        <w:footnoteReference w:id="3"/>
      </w:r>
      <w:r>
        <w:rPr>
          <w:rFonts w:ascii="Times New Roman" w:hAnsi="Times New Roman" w:cs="Times New Roman"/>
          <w:sz w:val="28"/>
          <w:szCs w:val="28"/>
        </w:rPr>
        <w:t>.</w:t>
      </w:r>
      <w:r w:rsidR="005E4350">
        <w:rPr>
          <w:rFonts w:ascii="Times New Roman" w:hAnsi="Times New Roman" w:cs="Times New Roman"/>
          <w:sz w:val="28"/>
          <w:szCs w:val="28"/>
        </w:rPr>
        <w:t xml:space="preserve"> Personalmente, nel volume monografico che in qualche modo riprende e riassume </w:t>
      </w:r>
      <w:r w:rsidR="000A1E68">
        <w:rPr>
          <w:rFonts w:ascii="Times New Roman" w:hAnsi="Times New Roman" w:cs="Times New Roman"/>
          <w:sz w:val="28"/>
          <w:szCs w:val="28"/>
        </w:rPr>
        <w:t>tutta l’esperienza di una vita di ricerca sul tema</w:t>
      </w:r>
      <w:r w:rsidR="005E4350">
        <w:rPr>
          <w:rFonts w:ascii="Times New Roman" w:hAnsi="Times New Roman" w:cs="Times New Roman"/>
          <w:sz w:val="28"/>
          <w:szCs w:val="28"/>
        </w:rPr>
        <w:t xml:space="preserve">, ho preferito ricorrere, per il titolo, ad una metafora di ascendenza agostiniana: </w:t>
      </w:r>
      <w:r w:rsidR="005E4350" w:rsidRPr="005E4350">
        <w:rPr>
          <w:rFonts w:ascii="Times New Roman" w:hAnsi="Times New Roman" w:cs="Times New Roman"/>
          <w:i/>
          <w:sz w:val="28"/>
          <w:szCs w:val="28"/>
        </w:rPr>
        <w:t>La città sul monte</w:t>
      </w:r>
      <w:r w:rsidR="005E4350">
        <w:rPr>
          <w:rFonts w:ascii="Times New Roman" w:hAnsi="Times New Roman" w:cs="Times New Roman"/>
          <w:i/>
          <w:sz w:val="28"/>
          <w:szCs w:val="28"/>
        </w:rPr>
        <w:t xml:space="preserve"> </w:t>
      </w:r>
      <w:r w:rsidR="005E4350" w:rsidRPr="005E4350">
        <w:rPr>
          <w:rStyle w:val="Refdenotaalpie"/>
          <w:rFonts w:ascii="Times New Roman" w:hAnsi="Times New Roman" w:cs="Times New Roman"/>
          <w:sz w:val="28"/>
          <w:szCs w:val="28"/>
        </w:rPr>
        <w:lastRenderedPageBreak/>
        <w:footnoteReference w:id="4"/>
      </w:r>
      <w:r w:rsidR="000A1E68">
        <w:rPr>
          <w:rFonts w:ascii="Times New Roman" w:hAnsi="Times New Roman" w:cs="Times New Roman"/>
          <w:sz w:val="28"/>
          <w:szCs w:val="28"/>
        </w:rPr>
        <w:t xml:space="preserve">. Una metafora suggestiva, che però a sua volta ha richiesto una </w:t>
      </w:r>
      <w:r w:rsidR="00BF071C">
        <w:rPr>
          <w:rFonts w:ascii="Times New Roman" w:hAnsi="Times New Roman" w:cs="Times New Roman"/>
          <w:sz w:val="28"/>
          <w:szCs w:val="28"/>
        </w:rPr>
        <w:t>precisazione</w:t>
      </w:r>
      <w:r w:rsidR="000A1E68">
        <w:rPr>
          <w:rFonts w:ascii="Times New Roman" w:hAnsi="Times New Roman" w:cs="Times New Roman"/>
          <w:sz w:val="28"/>
          <w:szCs w:val="28"/>
        </w:rPr>
        <w:t xml:space="preserve"> descrittiva, vale a dire che si trattava del</w:t>
      </w:r>
      <w:r w:rsidR="00BF071C">
        <w:rPr>
          <w:rFonts w:ascii="Times New Roman" w:hAnsi="Times New Roman" w:cs="Times New Roman"/>
          <w:sz w:val="28"/>
          <w:szCs w:val="28"/>
        </w:rPr>
        <w:t xml:space="preserve"> “contributo ad una teoria canonistica delle relazioni fra Chiesa e Comunità politica”.</w:t>
      </w:r>
    </w:p>
    <w:p w:rsidR="00AE46D7" w:rsidRDefault="00F10467"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La lettura comune della scomparsa della denominazione stessa di </w:t>
      </w:r>
      <w:r w:rsidRPr="00F10467">
        <w:rPr>
          <w:rFonts w:ascii="Times New Roman" w:hAnsi="Times New Roman" w:cs="Times New Roman"/>
          <w:i/>
          <w:sz w:val="28"/>
          <w:szCs w:val="28"/>
        </w:rPr>
        <w:t>Ius Publicum</w:t>
      </w:r>
      <w:r>
        <w:rPr>
          <w:rFonts w:ascii="Times New Roman" w:hAnsi="Times New Roman" w:cs="Times New Roman"/>
          <w:sz w:val="28"/>
          <w:szCs w:val="28"/>
        </w:rPr>
        <w:t xml:space="preserve">, come delle trasformazioni dei suoi contenuti, è fatta risalire agli effetti del Concilio Vaticano II: si pensi soltanto alla critica all’antica categoria, costitutiva di tutta la concezione giuspubblicistica canonica, della Chiesa come </w:t>
      </w:r>
      <w:r w:rsidRPr="00F10467">
        <w:rPr>
          <w:rFonts w:ascii="Times New Roman" w:hAnsi="Times New Roman" w:cs="Times New Roman"/>
          <w:i/>
          <w:sz w:val="28"/>
          <w:szCs w:val="28"/>
        </w:rPr>
        <w:t>societas iuridice perfecta</w:t>
      </w:r>
      <w:r w:rsidR="00417CA9">
        <w:rPr>
          <w:rFonts w:ascii="Times New Roman" w:hAnsi="Times New Roman" w:cs="Times New Roman"/>
          <w:sz w:val="28"/>
          <w:szCs w:val="28"/>
        </w:rPr>
        <w:t>, ad opera della canonistica postconciliare</w:t>
      </w:r>
      <w:r>
        <w:rPr>
          <w:rFonts w:ascii="Times New Roman" w:hAnsi="Times New Roman" w:cs="Times New Roman"/>
          <w:sz w:val="28"/>
          <w:szCs w:val="28"/>
        </w:rPr>
        <w:t xml:space="preserve"> </w:t>
      </w:r>
      <w:r>
        <w:rPr>
          <w:rStyle w:val="Refdenotaalpie"/>
          <w:rFonts w:ascii="Times New Roman" w:hAnsi="Times New Roman" w:cs="Times New Roman"/>
          <w:sz w:val="28"/>
          <w:szCs w:val="28"/>
        </w:rPr>
        <w:footnoteReference w:id="5"/>
      </w:r>
      <w:r>
        <w:rPr>
          <w:rFonts w:ascii="Times New Roman" w:hAnsi="Times New Roman" w:cs="Times New Roman"/>
          <w:sz w:val="28"/>
          <w:szCs w:val="28"/>
        </w:rPr>
        <w:t xml:space="preserve">. Una lettura comprensibile e sostanzialmente condivisibile, anche se gli studiosi della materia si sono in genere salvati con una operazione, per certi aspetti puramente trasformistica, sostituendo la qualificazione della Chiesa come </w:t>
      </w:r>
      <w:r w:rsidRPr="00F10467">
        <w:rPr>
          <w:rFonts w:ascii="Times New Roman" w:hAnsi="Times New Roman" w:cs="Times New Roman"/>
          <w:i/>
          <w:sz w:val="28"/>
          <w:szCs w:val="28"/>
        </w:rPr>
        <w:t>societas perfecta</w:t>
      </w:r>
      <w:r w:rsidR="00DF4DC3">
        <w:rPr>
          <w:rFonts w:ascii="Times New Roman" w:hAnsi="Times New Roman" w:cs="Times New Roman"/>
          <w:sz w:val="28"/>
          <w:szCs w:val="28"/>
        </w:rPr>
        <w:t xml:space="preserve"> con la qualificazione dell’ordinamento canonico quale ordinamento giuridico primario, originario, sovrano </w:t>
      </w:r>
      <w:r w:rsidR="00DF4DC3">
        <w:rPr>
          <w:rStyle w:val="Refdenotaalpie"/>
          <w:rFonts w:ascii="Times New Roman" w:hAnsi="Times New Roman" w:cs="Times New Roman"/>
          <w:sz w:val="28"/>
          <w:szCs w:val="28"/>
        </w:rPr>
        <w:footnoteReference w:id="6"/>
      </w:r>
      <w:r>
        <w:rPr>
          <w:rFonts w:ascii="Times New Roman" w:hAnsi="Times New Roman" w:cs="Times New Roman"/>
          <w:sz w:val="28"/>
          <w:szCs w:val="28"/>
        </w:rPr>
        <w:t>.</w:t>
      </w:r>
    </w:p>
    <w:p w:rsidR="000F5778" w:rsidRDefault="000F5778"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Ma è proprio certo che le metamorfosi, o addirittura la preconizzata fine, del </w:t>
      </w:r>
      <w:r w:rsidRPr="000F5778">
        <w:rPr>
          <w:rFonts w:ascii="Times New Roman" w:hAnsi="Times New Roman" w:cs="Times New Roman"/>
          <w:i/>
          <w:sz w:val="28"/>
          <w:szCs w:val="28"/>
        </w:rPr>
        <w:t xml:space="preserve">Ius Publicum </w:t>
      </w:r>
      <w:r w:rsidR="00E8037E">
        <w:rPr>
          <w:rFonts w:ascii="Times New Roman" w:hAnsi="Times New Roman" w:cs="Times New Roman"/>
          <w:sz w:val="28"/>
          <w:szCs w:val="28"/>
        </w:rPr>
        <w:t>provengano esclusivamente</w:t>
      </w:r>
      <w:r>
        <w:rPr>
          <w:rFonts w:ascii="Times New Roman" w:hAnsi="Times New Roman" w:cs="Times New Roman"/>
          <w:sz w:val="28"/>
          <w:szCs w:val="28"/>
        </w:rPr>
        <w:t xml:space="preserve"> da spinte endogene, interne alla realtà ecclesiale?; non è possibile che esse siano (anche) il frutto del declinare e del venir meno della controparte, l</w:t>
      </w:r>
      <w:r w:rsidR="00E8037E">
        <w:rPr>
          <w:rFonts w:ascii="Times New Roman" w:hAnsi="Times New Roman" w:cs="Times New Roman"/>
          <w:sz w:val="28"/>
          <w:szCs w:val="28"/>
        </w:rPr>
        <w:t>o Stato moderno appunto, al sorg</w:t>
      </w:r>
      <w:r>
        <w:rPr>
          <w:rFonts w:ascii="Times New Roman" w:hAnsi="Times New Roman" w:cs="Times New Roman"/>
          <w:sz w:val="28"/>
          <w:szCs w:val="28"/>
        </w:rPr>
        <w:t>ere ed all’ascesa del quale tale disciplina è nata, quasi per contrappunto?</w:t>
      </w:r>
    </w:p>
    <w:p w:rsidR="000F5778" w:rsidRPr="00F10467" w:rsidRDefault="000F5778"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Su questi interrogativi vogliamo svolgere qualche considerazione.</w:t>
      </w:r>
    </w:p>
    <w:p w:rsidR="00F10467" w:rsidRDefault="00F10467" w:rsidP="00544208">
      <w:pPr>
        <w:spacing w:before="100" w:beforeAutospacing="1" w:after="100" w:afterAutospacing="1"/>
        <w:ind w:firstLine="709"/>
        <w:jc w:val="both"/>
        <w:rPr>
          <w:rFonts w:ascii="Times New Roman" w:hAnsi="Times New Roman" w:cs="Times New Roman"/>
          <w:sz w:val="28"/>
          <w:szCs w:val="28"/>
        </w:rPr>
      </w:pPr>
    </w:p>
    <w:p w:rsidR="00AE46D7" w:rsidRPr="00AE46D7" w:rsidRDefault="00AE46D7" w:rsidP="00544208">
      <w:pPr>
        <w:spacing w:before="100" w:beforeAutospacing="1" w:after="100" w:afterAutospacing="1"/>
        <w:ind w:firstLine="709"/>
        <w:jc w:val="both"/>
        <w:rPr>
          <w:rFonts w:ascii="Times New Roman" w:hAnsi="Times New Roman" w:cs="Times New Roman"/>
          <w:i/>
          <w:sz w:val="28"/>
          <w:szCs w:val="28"/>
        </w:rPr>
      </w:pPr>
      <w:r>
        <w:rPr>
          <w:rFonts w:ascii="Times New Roman" w:hAnsi="Times New Roman" w:cs="Times New Roman"/>
          <w:sz w:val="28"/>
          <w:szCs w:val="28"/>
        </w:rPr>
        <w:t xml:space="preserve">2. </w:t>
      </w:r>
      <w:r w:rsidRPr="00AE46D7">
        <w:rPr>
          <w:rFonts w:ascii="Times New Roman" w:hAnsi="Times New Roman" w:cs="Times New Roman"/>
          <w:i/>
          <w:sz w:val="28"/>
          <w:szCs w:val="28"/>
        </w:rPr>
        <w:t>L’ ascesa dello Stato moderno …</w:t>
      </w:r>
    </w:p>
    <w:p w:rsidR="00EA75D9" w:rsidRDefault="00EA75D9"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Parlare di Stato, o Stato moderno, significa fare riferimento ad una forma di organizzazione della comunità politica del tutto peculiare, che non ha precedenti storici e che probabilmente non avrà un futuro identico alle esperie</w:t>
      </w:r>
      <w:r w:rsidR="00F65ECC">
        <w:rPr>
          <w:rFonts w:ascii="Times New Roman" w:hAnsi="Times New Roman" w:cs="Times New Roman"/>
          <w:sz w:val="28"/>
          <w:szCs w:val="28"/>
        </w:rPr>
        <w:t xml:space="preserve">nze che ormai sono alle </w:t>
      </w:r>
      <w:r>
        <w:rPr>
          <w:rFonts w:ascii="Times New Roman" w:hAnsi="Times New Roman" w:cs="Times New Roman"/>
          <w:sz w:val="28"/>
          <w:szCs w:val="28"/>
        </w:rPr>
        <w:t>spalle.  Detto altrimenti la storia umana, nei diversi momenti e nelle differenti culture, ha conosciuto una molteplicità di forme organizzative della comunità politica; una di esse, relativa ad un periodo storico determinato e ad una realtà geo-politica concreta, è ciò che chiamiamo Stato.</w:t>
      </w:r>
      <w:r w:rsidR="00F65ECC">
        <w:rPr>
          <w:rFonts w:ascii="Times New Roman" w:hAnsi="Times New Roman" w:cs="Times New Roman"/>
          <w:sz w:val="28"/>
          <w:szCs w:val="28"/>
        </w:rPr>
        <w:t xml:space="preserve"> Il periodo storico è quello che parte dal XIV-XV secolo,  anche se alcuni elementi sono rintracciabili</w:t>
      </w:r>
      <w:r w:rsidR="00277742">
        <w:rPr>
          <w:rFonts w:ascii="Times New Roman" w:hAnsi="Times New Roman" w:cs="Times New Roman"/>
          <w:sz w:val="28"/>
          <w:szCs w:val="28"/>
        </w:rPr>
        <w:t xml:space="preserve"> già</w:t>
      </w:r>
      <w:r w:rsidR="00F65ECC">
        <w:rPr>
          <w:rFonts w:ascii="Times New Roman" w:hAnsi="Times New Roman" w:cs="Times New Roman"/>
          <w:sz w:val="28"/>
          <w:szCs w:val="28"/>
        </w:rPr>
        <w:t xml:space="preserve"> nella </w:t>
      </w:r>
      <w:r w:rsidR="00F65ECC">
        <w:rPr>
          <w:rFonts w:ascii="Times New Roman" w:hAnsi="Times New Roman" w:cs="Times New Roman"/>
          <w:sz w:val="28"/>
          <w:szCs w:val="28"/>
        </w:rPr>
        <w:lastRenderedPageBreak/>
        <w:t xml:space="preserve">speculazione politica e giuridica medievale </w:t>
      </w:r>
      <w:r w:rsidR="00F65ECC">
        <w:rPr>
          <w:rStyle w:val="Refdenotaalpie"/>
          <w:rFonts w:ascii="Times New Roman" w:hAnsi="Times New Roman" w:cs="Times New Roman"/>
          <w:sz w:val="28"/>
          <w:szCs w:val="28"/>
        </w:rPr>
        <w:footnoteReference w:id="7"/>
      </w:r>
      <w:r w:rsidR="00F65ECC">
        <w:rPr>
          <w:rFonts w:ascii="Times New Roman" w:hAnsi="Times New Roman" w:cs="Times New Roman"/>
          <w:sz w:val="28"/>
          <w:szCs w:val="28"/>
        </w:rPr>
        <w:t xml:space="preserve">; la realtà geo-politica è quella europea, dove l’idea di Stato si alimenta di presupposti </w:t>
      </w:r>
      <w:r w:rsidR="00277742">
        <w:rPr>
          <w:rFonts w:ascii="Times New Roman" w:hAnsi="Times New Roman" w:cs="Times New Roman"/>
          <w:sz w:val="28"/>
          <w:szCs w:val="28"/>
        </w:rPr>
        <w:t>rinvenibili</w:t>
      </w:r>
      <w:r w:rsidR="006A14CA">
        <w:rPr>
          <w:rFonts w:ascii="Times New Roman" w:hAnsi="Times New Roman" w:cs="Times New Roman"/>
          <w:sz w:val="28"/>
          <w:szCs w:val="28"/>
        </w:rPr>
        <w:t xml:space="preserve"> nella cultura cristiana degli europei, anche se si tratta di un’idea e di </w:t>
      </w:r>
      <w:r w:rsidR="00277742">
        <w:rPr>
          <w:rFonts w:ascii="Times New Roman" w:hAnsi="Times New Roman" w:cs="Times New Roman"/>
          <w:sz w:val="28"/>
          <w:szCs w:val="28"/>
        </w:rPr>
        <w:t>una esperienza che successivamente attecchiscono</w:t>
      </w:r>
      <w:r w:rsidR="00BC2A20">
        <w:rPr>
          <w:rFonts w:ascii="Times New Roman" w:hAnsi="Times New Roman" w:cs="Times New Roman"/>
          <w:sz w:val="28"/>
          <w:szCs w:val="28"/>
        </w:rPr>
        <w:t xml:space="preserve"> pur</w:t>
      </w:r>
      <w:r w:rsidR="006A14CA">
        <w:rPr>
          <w:rFonts w:ascii="Times New Roman" w:hAnsi="Times New Roman" w:cs="Times New Roman"/>
          <w:sz w:val="28"/>
          <w:szCs w:val="28"/>
        </w:rPr>
        <w:t>e fuori del vecchio continente, nelle aree civilizzate del mondo.</w:t>
      </w:r>
      <w:r w:rsidR="00F65ECC">
        <w:rPr>
          <w:rFonts w:ascii="Times New Roman" w:hAnsi="Times New Roman" w:cs="Times New Roman"/>
          <w:sz w:val="28"/>
          <w:szCs w:val="28"/>
        </w:rPr>
        <w:t xml:space="preserve"> </w:t>
      </w:r>
    </w:p>
    <w:p w:rsidR="003A2038" w:rsidRDefault="006A14CA"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Come</w:t>
      </w:r>
      <w:r w:rsidR="003A2038">
        <w:rPr>
          <w:rFonts w:ascii="Times New Roman" w:hAnsi="Times New Roman" w:cs="Times New Roman"/>
          <w:sz w:val="28"/>
          <w:szCs w:val="28"/>
        </w:rPr>
        <w:t xml:space="preserve"> è stato notato</w:t>
      </w:r>
      <w:r>
        <w:rPr>
          <w:rFonts w:ascii="Times New Roman" w:hAnsi="Times New Roman" w:cs="Times New Roman"/>
          <w:sz w:val="28"/>
          <w:szCs w:val="28"/>
        </w:rPr>
        <w:t xml:space="preserve"> l’elemento centrale della differenziazione dello Stato moderno</w:t>
      </w:r>
      <w:r w:rsidR="003A2038">
        <w:rPr>
          <w:rFonts w:ascii="Times New Roman" w:hAnsi="Times New Roman" w:cs="Times New Roman"/>
          <w:sz w:val="28"/>
          <w:szCs w:val="28"/>
        </w:rPr>
        <w:t>,</w:t>
      </w:r>
      <w:r>
        <w:rPr>
          <w:rFonts w:ascii="Times New Roman" w:hAnsi="Times New Roman" w:cs="Times New Roman"/>
          <w:sz w:val="28"/>
          <w:szCs w:val="28"/>
        </w:rPr>
        <w:t xml:space="preserve"> rispetto alle altre forme di organizzazione della comunità politica</w:t>
      </w:r>
      <w:r w:rsidR="003A2038">
        <w:rPr>
          <w:rFonts w:ascii="Times New Roman" w:hAnsi="Times New Roman" w:cs="Times New Roman"/>
          <w:sz w:val="28"/>
          <w:szCs w:val="28"/>
        </w:rPr>
        <w:t>,</w:t>
      </w:r>
      <w:r>
        <w:rPr>
          <w:rFonts w:ascii="Times New Roman" w:hAnsi="Times New Roman" w:cs="Times New Roman"/>
          <w:sz w:val="28"/>
          <w:szCs w:val="28"/>
        </w:rPr>
        <w:t xml:space="preserve"> consiste “nel progressivo accentramento del potere secondo un’istanza sempre più ampia, che finisce col comprendere l’intero ambito dei rapporti politici”. Più precisamente “da questo processo, fondato a sua volta sulla concomitante affermazione del principio della territorialità dell’obbligazione politica e sulla progressiva acquisizione della impersonalità del comando politico, attraverso l’evoluzione del concetto di </w:t>
      </w:r>
      <w:r w:rsidRPr="006A14CA">
        <w:rPr>
          <w:rFonts w:ascii="Times New Roman" w:hAnsi="Times New Roman" w:cs="Times New Roman"/>
          <w:i/>
          <w:sz w:val="28"/>
          <w:szCs w:val="28"/>
        </w:rPr>
        <w:t>officium</w:t>
      </w:r>
      <w:r>
        <w:rPr>
          <w:rFonts w:ascii="Times New Roman" w:hAnsi="Times New Roman" w:cs="Times New Roman"/>
          <w:sz w:val="28"/>
          <w:szCs w:val="28"/>
        </w:rPr>
        <w:t xml:space="preserve">, scaturiscono i tratti essenziali di una nuova forma di organizzazione politica” </w:t>
      </w:r>
      <w:r>
        <w:rPr>
          <w:rStyle w:val="Refdenotaalpie"/>
          <w:rFonts w:ascii="Times New Roman" w:hAnsi="Times New Roman" w:cs="Times New Roman"/>
          <w:sz w:val="28"/>
          <w:szCs w:val="28"/>
        </w:rPr>
        <w:footnoteReference w:id="8"/>
      </w:r>
      <w:r w:rsidR="003A2038">
        <w:rPr>
          <w:rFonts w:ascii="Times New Roman" w:hAnsi="Times New Roman" w:cs="Times New Roman"/>
          <w:sz w:val="28"/>
          <w:szCs w:val="28"/>
        </w:rPr>
        <w:t>.</w:t>
      </w:r>
    </w:p>
    <w:p w:rsidR="000A1E68" w:rsidRDefault="003A2038"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Si tratta naturalmente di un processo che si sviluppa nel divenire della storia, all’interno del quale possono distinguersi fasi diverse che segnano progressivamente una nascita ed una ascesa fino alla completezza della configurazione istituzionale. Per quanto qui interessa, e con riferimento al piano politico-giuridico, si devono notare alcuni tratti essenziali </w:t>
      </w:r>
      <w:r w:rsidR="00FC5844">
        <w:rPr>
          <w:rFonts w:ascii="Times New Roman" w:hAnsi="Times New Roman" w:cs="Times New Roman"/>
          <w:sz w:val="28"/>
          <w:szCs w:val="28"/>
        </w:rPr>
        <w:t>della organizzazione che si istituzionalizza.</w:t>
      </w:r>
    </w:p>
    <w:p w:rsidR="0084126E" w:rsidRDefault="00FC5844"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Innanzitutto la sovranità, idea per la quale non esiste altra autorità ed altra legge al di sopra di chi </w:t>
      </w:r>
      <w:r w:rsidRPr="00FC5844">
        <w:rPr>
          <w:rFonts w:ascii="Times New Roman" w:hAnsi="Times New Roman" w:cs="Times New Roman"/>
          <w:i/>
          <w:sz w:val="28"/>
          <w:szCs w:val="28"/>
        </w:rPr>
        <w:t>super est</w:t>
      </w:r>
      <w:r>
        <w:rPr>
          <w:rFonts w:ascii="Times New Roman" w:hAnsi="Times New Roman" w:cs="Times New Roman"/>
          <w:sz w:val="28"/>
          <w:szCs w:val="28"/>
        </w:rPr>
        <w:t>: l’idea tutt</w:t>
      </w:r>
      <w:r w:rsidR="002C1A15">
        <w:rPr>
          <w:rFonts w:ascii="Times New Roman" w:hAnsi="Times New Roman" w:cs="Times New Roman"/>
          <w:sz w:val="28"/>
          <w:szCs w:val="28"/>
        </w:rPr>
        <w:t>a medievale di una società fortemente</w:t>
      </w:r>
      <w:r>
        <w:rPr>
          <w:rFonts w:ascii="Times New Roman" w:hAnsi="Times New Roman" w:cs="Times New Roman"/>
          <w:sz w:val="28"/>
          <w:szCs w:val="28"/>
        </w:rPr>
        <w:t xml:space="preserve"> gerarchizzata, nella quale nessuna autorità è svincolata da un’autorità superiore – anche il Pont</w:t>
      </w:r>
      <w:r w:rsidR="0084126E">
        <w:rPr>
          <w:rFonts w:ascii="Times New Roman" w:hAnsi="Times New Roman" w:cs="Times New Roman"/>
          <w:sz w:val="28"/>
          <w:szCs w:val="28"/>
        </w:rPr>
        <w:t>e</w:t>
      </w:r>
      <w:r>
        <w:rPr>
          <w:rFonts w:ascii="Times New Roman" w:hAnsi="Times New Roman" w:cs="Times New Roman"/>
          <w:sz w:val="28"/>
          <w:szCs w:val="28"/>
        </w:rPr>
        <w:t xml:space="preserve">fice è </w:t>
      </w:r>
      <w:r w:rsidRPr="00FC5844">
        <w:rPr>
          <w:rFonts w:ascii="Times New Roman" w:hAnsi="Times New Roman" w:cs="Times New Roman"/>
          <w:i/>
          <w:sz w:val="28"/>
          <w:szCs w:val="28"/>
        </w:rPr>
        <w:t>Vicarius</w:t>
      </w:r>
      <w:r>
        <w:rPr>
          <w:rFonts w:ascii="Times New Roman" w:hAnsi="Times New Roman" w:cs="Times New Roman"/>
          <w:sz w:val="28"/>
          <w:szCs w:val="28"/>
        </w:rPr>
        <w:t xml:space="preserve"> di Cristo</w:t>
      </w:r>
      <w:r w:rsidR="004253BE">
        <w:rPr>
          <w:rFonts w:ascii="Times New Roman" w:hAnsi="Times New Roman" w:cs="Times New Roman"/>
          <w:sz w:val="28"/>
          <w:szCs w:val="28"/>
        </w:rPr>
        <w:t>, come tale</w:t>
      </w:r>
      <w:r w:rsidR="0084126E">
        <w:rPr>
          <w:rFonts w:ascii="Times New Roman" w:hAnsi="Times New Roman" w:cs="Times New Roman"/>
          <w:sz w:val="28"/>
          <w:szCs w:val="28"/>
        </w:rPr>
        <w:t xml:space="preserve"> ha poteri delegati</w:t>
      </w:r>
      <w:r w:rsidR="002C1A15">
        <w:rPr>
          <w:rFonts w:ascii="Times New Roman" w:hAnsi="Times New Roman" w:cs="Times New Roman"/>
          <w:sz w:val="28"/>
          <w:szCs w:val="28"/>
        </w:rPr>
        <w:t>,</w:t>
      </w:r>
      <w:r w:rsidR="0084126E">
        <w:rPr>
          <w:rFonts w:ascii="Times New Roman" w:hAnsi="Times New Roman" w:cs="Times New Roman"/>
          <w:sz w:val="28"/>
          <w:szCs w:val="28"/>
        </w:rPr>
        <w:t xml:space="preserve"> perciò limitati</w:t>
      </w:r>
      <w:r>
        <w:rPr>
          <w:rFonts w:ascii="Times New Roman" w:hAnsi="Times New Roman" w:cs="Times New Roman"/>
          <w:sz w:val="28"/>
          <w:szCs w:val="28"/>
        </w:rPr>
        <w:t xml:space="preserve"> –  viene spazzata via.</w:t>
      </w:r>
      <w:r w:rsidR="002C1A15">
        <w:rPr>
          <w:rFonts w:ascii="Times New Roman" w:hAnsi="Times New Roman" w:cs="Times New Roman"/>
          <w:sz w:val="28"/>
          <w:szCs w:val="28"/>
        </w:rPr>
        <w:t xml:space="preserve"> Di sovraordinazione della autorità ecclesiastica a quella civile, alla fine, non v’è più traccia </w:t>
      </w:r>
      <w:r w:rsidR="002C1A15">
        <w:rPr>
          <w:rStyle w:val="Refdenotaalpie"/>
          <w:rFonts w:ascii="Times New Roman" w:hAnsi="Times New Roman" w:cs="Times New Roman"/>
          <w:sz w:val="28"/>
          <w:szCs w:val="28"/>
        </w:rPr>
        <w:footnoteReference w:id="9"/>
      </w:r>
      <w:r w:rsidR="006A5C34">
        <w:rPr>
          <w:rFonts w:ascii="Times New Roman" w:hAnsi="Times New Roman" w:cs="Times New Roman"/>
          <w:sz w:val="28"/>
          <w:szCs w:val="28"/>
        </w:rPr>
        <w:t>.</w:t>
      </w:r>
    </w:p>
    <w:p w:rsidR="004253BE" w:rsidRDefault="0084126E"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In secondo luogo la progressiva eliminazione della pluralità di fonti del diritto, che aveva caratterizzato l’età di mezzo, con la progressiva affermazione del monopolio della forza legittima, riflesso dell’accentramento del potere. Il diritto viene poco a poco ridotto alla legge, ed a sua volta la produzione di questa è riservata allo Stato</w:t>
      </w:r>
      <w:r w:rsidR="006A5C34">
        <w:rPr>
          <w:rFonts w:ascii="Times New Roman" w:hAnsi="Times New Roman" w:cs="Times New Roman"/>
          <w:sz w:val="28"/>
          <w:szCs w:val="28"/>
        </w:rPr>
        <w:t xml:space="preserve"> </w:t>
      </w:r>
      <w:r w:rsidR="006A5C34">
        <w:rPr>
          <w:rStyle w:val="Refdenotaalpie"/>
          <w:rFonts w:ascii="Times New Roman" w:hAnsi="Times New Roman" w:cs="Times New Roman"/>
          <w:sz w:val="28"/>
          <w:szCs w:val="28"/>
        </w:rPr>
        <w:footnoteReference w:id="10"/>
      </w:r>
      <w:r>
        <w:rPr>
          <w:rFonts w:ascii="Times New Roman" w:hAnsi="Times New Roman" w:cs="Times New Roman"/>
          <w:sz w:val="28"/>
          <w:szCs w:val="28"/>
        </w:rPr>
        <w:t>.</w:t>
      </w:r>
      <w:r w:rsidR="004253BE">
        <w:rPr>
          <w:rFonts w:ascii="Times New Roman" w:hAnsi="Times New Roman" w:cs="Times New Roman"/>
          <w:sz w:val="28"/>
          <w:szCs w:val="28"/>
        </w:rPr>
        <w:t xml:space="preserve"> Al termine di questa evoluzione, e siamo all’apogeo dello Stato liberale Ottocentesco, il diritto canonico è messo fuori dall’ordinamento giuridico statale; </w:t>
      </w:r>
      <w:r w:rsidR="004253BE">
        <w:rPr>
          <w:rFonts w:ascii="Times New Roman" w:hAnsi="Times New Roman" w:cs="Times New Roman"/>
          <w:sz w:val="28"/>
          <w:szCs w:val="28"/>
        </w:rPr>
        <w:lastRenderedPageBreak/>
        <w:t>addirittura ne viene messa in dubbio la stessa giuridicità, non essendo prodotto del legislatore statale</w:t>
      </w:r>
      <w:r w:rsidR="000C70A3">
        <w:rPr>
          <w:rFonts w:ascii="Times New Roman" w:hAnsi="Times New Roman" w:cs="Times New Roman"/>
          <w:sz w:val="28"/>
          <w:szCs w:val="28"/>
        </w:rPr>
        <w:t xml:space="preserve"> </w:t>
      </w:r>
      <w:r w:rsidR="000C70A3">
        <w:rPr>
          <w:rStyle w:val="Refdenotaalpie"/>
          <w:rFonts w:ascii="Times New Roman" w:hAnsi="Times New Roman" w:cs="Times New Roman"/>
          <w:sz w:val="28"/>
          <w:szCs w:val="28"/>
        </w:rPr>
        <w:footnoteReference w:id="11"/>
      </w:r>
      <w:r w:rsidR="004253BE">
        <w:rPr>
          <w:rFonts w:ascii="Times New Roman" w:hAnsi="Times New Roman" w:cs="Times New Roman"/>
          <w:sz w:val="28"/>
          <w:szCs w:val="28"/>
        </w:rPr>
        <w:t>.</w:t>
      </w:r>
    </w:p>
    <w:p w:rsidR="004253BE" w:rsidRPr="000C70A3" w:rsidRDefault="004253BE"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In terzo luogo la affermazione sempre più netta e rigorosa del principio di territorialità, come ambito di espansione del potere politico ma anche come limite di demarcazione dell’efficacia del diritto positivo. Ogni ordinamento giuridico di conseguenza è chiuso </w:t>
      </w:r>
      <w:r w:rsidR="006A5C34">
        <w:rPr>
          <w:rFonts w:ascii="Times New Roman" w:hAnsi="Times New Roman" w:cs="Times New Roman"/>
          <w:sz w:val="28"/>
          <w:szCs w:val="28"/>
        </w:rPr>
        <w:t>territorialmente, ma anche</w:t>
      </w:r>
      <w:r>
        <w:rPr>
          <w:rFonts w:ascii="Times New Roman" w:hAnsi="Times New Roman" w:cs="Times New Roman"/>
          <w:sz w:val="28"/>
          <w:szCs w:val="28"/>
        </w:rPr>
        <w:t xml:space="preserve"> autoreferenziale.</w:t>
      </w:r>
      <w:r w:rsidR="000C70A3">
        <w:rPr>
          <w:rFonts w:ascii="Times New Roman" w:hAnsi="Times New Roman" w:cs="Times New Roman"/>
          <w:sz w:val="28"/>
          <w:szCs w:val="28"/>
        </w:rPr>
        <w:t xml:space="preserve"> Di qui diritto secolare e diritto canonico non più come fonti normative che incarnano un unico ordinamento: l’ </w:t>
      </w:r>
      <w:r w:rsidR="000C70A3" w:rsidRPr="000C70A3">
        <w:rPr>
          <w:rFonts w:ascii="Times New Roman" w:hAnsi="Times New Roman" w:cs="Times New Roman"/>
          <w:i/>
          <w:sz w:val="28"/>
          <w:szCs w:val="28"/>
        </w:rPr>
        <w:t>utrumque ius</w:t>
      </w:r>
      <w:r w:rsidR="000C70A3">
        <w:rPr>
          <w:rFonts w:ascii="Times New Roman" w:hAnsi="Times New Roman" w:cs="Times New Roman"/>
          <w:sz w:val="28"/>
          <w:szCs w:val="28"/>
        </w:rPr>
        <w:t xml:space="preserve"> della </w:t>
      </w:r>
      <w:r w:rsidR="000C70A3" w:rsidRPr="000C70A3">
        <w:rPr>
          <w:rFonts w:ascii="Times New Roman" w:hAnsi="Times New Roman" w:cs="Times New Roman"/>
          <w:i/>
          <w:sz w:val="28"/>
          <w:szCs w:val="28"/>
        </w:rPr>
        <w:t>Respublica christiana</w:t>
      </w:r>
      <w:r w:rsidR="000C70A3">
        <w:rPr>
          <w:rFonts w:ascii="Times New Roman" w:hAnsi="Times New Roman" w:cs="Times New Roman"/>
          <w:sz w:val="28"/>
          <w:szCs w:val="28"/>
        </w:rPr>
        <w:t>; ma come due ordinamenti giuridici uno esterno all’altro, cioè stranieri fra di loro.</w:t>
      </w:r>
    </w:p>
    <w:p w:rsidR="00FC5844" w:rsidRDefault="004253BE"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Infine</w:t>
      </w:r>
      <w:r w:rsidR="00FC5844">
        <w:rPr>
          <w:rFonts w:ascii="Times New Roman" w:hAnsi="Times New Roman" w:cs="Times New Roman"/>
          <w:sz w:val="28"/>
          <w:szCs w:val="28"/>
        </w:rPr>
        <w:t xml:space="preserve"> </w:t>
      </w:r>
      <w:r>
        <w:rPr>
          <w:rFonts w:ascii="Times New Roman" w:hAnsi="Times New Roman" w:cs="Times New Roman"/>
          <w:sz w:val="28"/>
          <w:szCs w:val="28"/>
        </w:rPr>
        <w:t>l’assoggettamento alla autorità dello Stato delle varie formazioni sociali che esprimevano in una rete complessa ed articolata la relazionalità propria dell’uomo; un assoggettamento che giunge sotto la Rivoluzione franc</w:t>
      </w:r>
      <w:r w:rsidR="009614CF">
        <w:rPr>
          <w:rFonts w:ascii="Times New Roman" w:hAnsi="Times New Roman" w:cs="Times New Roman"/>
          <w:sz w:val="28"/>
          <w:szCs w:val="28"/>
        </w:rPr>
        <w:t>ese, con la legge Le Chapelier del 1791,</w:t>
      </w:r>
      <w:r w:rsidR="00304665">
        <w:rPr>
          <w:rFonts w:ascii="Times New Roman" w:hAnsi="Times New Roman" w:cs="Times New Roman"/>
          <w:sz w:val="28"/>
          <w:szCs w:val="28"/>
        </w:rPr>
        <w:t xml:space="preserve"> </w:t>
      </w:r>
      <w:r>
        <w:rPr>
          <w:rFonts w:ascii="Times New Roman" w:hAnsi="Times New Roman" w:cs="Times New Roman"/>
          <w:sz w:val="28"/>
          <w:szCs w:val="28"/>
        </w:rPr>
        <w:t xml:space="preserve">alla loro soppressione. Una diffidenza che non verrà meno neppure con lo Stato liberale, </w:t>
      </w:r>
      <w:r w:rsidR="00026A2F">
        <w:rPr>
          <w:rFonts w:ascii="Times New Roman" w:hAnsi="Times New Roman" w:cs="Times New Roman"/>
          <w:sz w:val="28"/>
          <w:szCs w:val="28"/>
        </w:rPr>
        <w:t>il quale pure astrattamente si fa paladino delle libertà, tra cui è quella di associazione.</w:t>
      </w:r>
      <w:r w:rsidR="00676694">
        <w:rPr>
          <w:rFonts w:ascii="Times New Roman" w:hAnsi="Times New Roman" w:cs="Times New Roman"/>
          <w:sz w:val="28"/>
          <w:szCs w:val="28"/>
        </w:rPr>
        <w:t xml:space="preserve"> La Chiesa, che si sostanza in una </w:t>
      </w:r>
      <w:r w:rsidR="00315699">
        <w:rPr>
          <w:rFonts w:ascii="Times New Roman" w:hAnsi="Times New Roman" w:cs="Times New Roman"/>
          <w:sz w:val="28"/>
          <w:szCs w:val="28"/>
        </w:rPr>
        <w:t>pluralità di formazioni sociali e per certi aspetti è una delle formazioni sociali che incarnano la società civile,</w:t>
      </w:r>
      <w:r w:rsidR="00676694">
        <w:rPr>
          <w:rFonts w:ascii="Times New Roman" w:hAnsi="Times New Roman" w:cs="Times New Roman"/>
          <w:sz w:val="28"/>
          <w:szCs w:val="28"/>
        </w:rPr>
        <w:t xml:space="preserve"> viene pienamente colpita.</w:t>
      </w:r>
    </w:p>
    <w:p w:rsidR="00026A2F" w:rsidRDefault="0034562A"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Ambiguo poi il divenire dello Stato moderno sui rapporti con il fenomeno religioso e, segnatamente, con la Chiesa cattolica.</w:t>
      </w:r>
    </w:p>
    <w:p w:rsidR="0034562A" w:rsidRDefault="0034562A"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Da un lato, infatti, si verifica la rottura di continuità nel passaggio dagli Stati confessionisti cattolici del XVII-XVIII secolo, agli Stati laici (ma più spesso laicisti), separatisti, secolarizzati che seguono nel XIX e XX secolo. Ma dall’altro lato si coglie una singolare continuità nella politica e nella legislazione statale in materia ecclesiastica, caratterizzata sostanzialmente da un robusto e penetrante giurisdizionalismo: quello confe</w:t>
      </w:r>
      <w:r w:rsidR="00626AAD">
        <w:rPr>
          <w:rFonts w:ascii="Times New Roman" w:hAnsi="Times New Roman" w:cs="Times New Roman"/>
          <w:sz w:val="28"/>
          <w:szCs w:val="28"/>
        </w:rPr>
        <w:t>ssionista delle monarchie dell’</w:t>
      </w:r>
      <w:r w:rsidRPr="0034562A">
        <w:rPr>
          <w:rFonts w:ascii="Times New Roman" w:hAnsi="Times New Roman" w:cs="Times New Roman"/>
          <w:i/>
          <w:sz w:val="28"/>
          <w:szCs w:val="28"/>
        </w:rPr>
        <w:t>ancien régime</w:t>
      </w:r>
      <w:r>
        <w:rPr>
          <w:rFonts w:ascii="Times New Roman" w:hAnsi="Times New Roman" w:cs="Times New Roman"/>
          <w:sz w:val="28"/>
          <w:szCs w:val="28"/>
        </w:rPr>
        <w:t xml:space="preserve">, quello aconfessionale e laico degli Stati liberali. Perché contrariamente ad ogni affermazione formale di separatismo e di laicità, prosegue una esperienza sostanzialmente giurisdizionalista. Un’ambiguità che, per noi italiani, è sottilmente soggiacente alla </w:t>
      </w:r>
      <w:r>
        <w:rPr>
          <w:rFonts w:ascii="Times New Roman" w:hAnsi="Times New Roman" w:cs="Times New Roman"/>
          <w:sz w:val="28"/>
          <w:szCs w:val="28"/>
        </w:rPr>
        <w:lastRenderedPageBreak/>
        <w:t>famosa formula del separatismo liberale del conte di Cavour, il grande artefice dell’unità d’Italia, che parlava di “libera Chiesa</w:t>
      </w:r>
      <w:r w:rsidRPr="00F615CB">
        <w:rPr>
          <w:rFonts w:ascii="Times New Roman" w:hAnsi="Times New Roman" w:cs="Times New Roman"/>
          <w:i/>
          <w:sz w:val="28"/>
          <w:szCs w:val="28"/>
        </w:rPr>
        <w:t xml:space="preserve"> in</w:t>
      </w:r>
      <w:r>
        <w:rPr>
          <w:rFonts w:ascii="Times New Roman" w:hAnsi="Times New Roman" w:cs="Times New Roman"/>
          <w:sz w:val="28"/>
          <w:szCs w:val="28"/>
        </w:rPr>
        <w:t xml:space="preserve"> libero Stato”</w:t>
      </w:r>
      <w:r w:rsidR="00F615CB">
        <w:rPr>
          <w:rFonts w:ascii="Times New Roman" w:hAnsi="Times New Roman" w:cs="Times New Roman"/>
          <w:sz w:val="28"/>
          <w:szCs w:val="28"/>
        </w:rPr>
        <w:t xml:space="preserve"> e non, come il programma separatista avrebbe presupposto, di “libera Chiesa </w:t>
      </w:r>
      <w:r w:rsidR="00F615CB" w:rsidRPr="00F615CB">
        <w:rPr>
          <w:rFonts w:ascii="Times New Roman" w:hAnsi="Times New Roman" w:cs="Times New Roman"/>
          <w:i/>
          <w:sz w:val="28"/>
          <w:szCs w:val="28"/>
        </w:rPr>
        <w:t>e</w:t>
      </w:r>
      <w:r w:rsidR="00F615CB">
        <w:rPr>
          <w:rFonts w:ascii="Times New Roman" w:hAnsi="Times New Roman" w:cs="Times New Roman"/>
          <w:sz w:val="28"/>
          <w:szCs w:val="28"/>
        </w:rPr>
        <w:t xml:space="preserve"> libero Stato” </w:t>
      </w:r>
      <w:r w:rsidR="00F615CB">
        <w:rPr>
          <w:rStyle w:val="Refdenotaalpie"/>
          <w:rFonts w:ascii="Times New Roman" w:hAnsi="Times New Roman" w:cs="Times New Roman"/>
          <w:sz w:val="28"/>
          <w:szCs w:val="28"/>
        </w:rPr>
        <w:footnoteReference w:id="12"/>
      </w:r>
      <w:r w:rsidR="00F615CB">
        <w:rPr>
          <w:rFonts w:ascii="Times New Roman" w:hAnsi="Times New Roman" w:cs="Times New Roman"/>
          <w:sz w:val="28"/>
          <w:szCs w:val="28"/>
        </w:rPr>
        <w:t>.</w:t>
      </w:r>
    </w:p>
    <w:p w:rsidR="00626AAD" w:rsidRDefault="00626AAD"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Del resto, come si è efficacemente detto a livello storico, “il moderno nasce dalla dialettica e dall’osmosi tra i due poli – in dialettica o dualismo – che trovano in modi diversi nel processo di confessionalizzazione il loro cardine. C</w:t>
      </w:r>
      <w:r w:rsidR="000C47AE">
        <w:rPr>
          <w:rFonts w:ascii="Times New Roman" w:hAnsi="Times New Roman" w:cs="Times New Roman"/>
          <w:sz w:val="28"/>
          <w:szCs w:val="28"/>
        </w:rPr>
        <w:t>h</w:t>
      </w:r>
      <w:r>
        <w:rPr>
          <w:rFonts w:ascii="Times New Roman" w:hAnsi="Times New Roman" w:cs="Times New Roman"/>
          <w:sz w:val="28"/>
          <w:szCs w:val="28"/>
        </w:rPr>
        <w:t xml:space="preserve">iese e Stati sono legati per la vita e per la morte a questo processo comune” </w:t>
      </w:r>
      <w:r>
        <w:rPr>
          <w:rStyle w:val="Refdenotaalpie"/>
          <w:rFonts w:ascii="Times New Roman" w:hAnsi="Times New Roman" w:cs="Times New Roman"/>
          <w:sz w:val="28"/>
          <w:szCs w:val="28"/>
        </w:rPr>
        <w:footnoteReference w:id="13"/>
      </w:r>
      <w:r w:rsidR="00220ECB">
        <w:rPr>
          <w:rFonts w:ascii="Times New Roman" w:hAnsi="Times New Roman" w:cs="Times New Roman"/>
          <w:sz w:val="28"/>
          <w:szCs w:val="28"/>
        </w:rPr>
        <w:t>.</w:t>
      </w:r>
      <w:r>
        <w:rPr>
          <w:rFonts w:ascii="Times New Roman" w:hAnsi="Times New Roman" w:cs="Times New Roman"/>
          <w:sz w:val="28"/>
          <w:szCs w:val="28"/>
        </w:rPr>
        <w:t xml:space="preserve"> </w:t>
      </w:r>
    </w:p>
    <w:p w:rsidR="00F615CB" w:rsidRPr="0034562A" w:rsidRDefault="00F615CB"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Come si comprende, diversi fattori hanno militato perché alla Chiesa, dopo i rassicuranti equilibri nati dalla medievale lotta per le investiture, si ponessero ben definiti problemi di difesa e di contrapposizione.</w:t>
      </w:r>
    </w:p>
    <w:p w:rsidR="000A1E68" w:rsidRDefault="000A1E68" w:rsidP="00544208">
      <w:pPr>
        <w:spacing w:before="100" w:beforeAutospacing="1" w:after="100" w:afterAutospacing="1"/>
        <w:ind w:firstLine="709"/>
        <w:jc w:val="both"/>
        <w:rPr>
          <w:rFonts w:ascii="Times New Roman" w:hAnsi="Times New Roman" w:cs="Times New Roman"/>
          <w:sz w:val="28"/>
          <w:szCs w:val="28"/>
        </w:rPr>
      </w:pPr>
    </w:p>
    <w:p w:rsidR="00AE46D7" w:rsidRPr="00AE46D7" w:rsidRDefault="00AE46D7" w:rsidP="00544208">
      <w:pPr>
        <w:spacing w:before="100" w:beforeAutospacing="1" w:after="100" w:afterAutospacing="1"/>
        <w:ind w:firstLine="709"/>
        <w:jc w:val="both"/>
        <w:rPr>
          <w:rFonts w:ascii="Times New Roman" w:hAnsi="Times New Roman" w:cs="Times New Roman"/>
          <w:i/>
          <w:sz w:val="28"/>
          <w:szCs w:val="28"/>
        </w:rPr>
      </w:pPr>
      <w:r>
        <w:rPr>
          <w:rFonts w:ascii="Times New Roman" w:hAnsi="Times New Roman" w:cs="Times New Roman"/>
          <w:sz w:val="28"/>
          <w:szCs w:val="28"/>
        </w:rPr>
        <w:t xml:space="preserve">3. </w:t>
      </w:r>
      <w:r w:rsidRPr="00AE46D7">
        <w:rPr>
          <w:rFonts w:ascii="Times New Roman" w:hAnsi="Times New Roman" w:cs="Times New Roman"/>
          <w:i/>
          <w:sz w:val="28"/>
          <w:szCs w:val="28"/>
        </w:rPr>
        <w:t>…e la nascita dell’IPEE</w:t>
      </w:r>
    </w:p>
    <w:p w:rsidR="00AE46D7" w:rsidRDefault="00676694"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Lo </w:t>
      </w:r>
      <w:r w:rsidRPr="00676694">
        <w:rPr>
          <w:rFonts w:ascii="Times New Roman" w:hAnsi="Times New Roman" w:cs="Times New Roman"/>
          <w:i/>
          <w:sz w:val="28"/>
          <w:szCs w:val="28"/>
        </w:rPr>
        <w:t>Ius Publicum Ecclesiasticum Externum</w:t>
      </w:r>
      <w:r>
        <w:rPr>
          <w:rFonts w:ascii="Times New Roman" w:hAnsi="Times New Roman" w:cs="Times New Roman"/>
          <w:sz w:val="28"/>
          <w:szCs w:val="28"/>
        </w:rPr>
        <w:t xml:space="preserve">, lo sappiamo, nasce da qui. Studi qualificatissimi, e risalenti nel tempo, ne hanno messo in evidenza ragioni, tempi, modalità </w:t>
      </w:r>
      <w:r>
        <w:rPr>
          <w:rStyle w:val="Refdenotaalpie"/>
          <w:rFonts w:ascii="Times New Roman" w:hAnsi="Times New Roman" w:cs="Times New Roman"/>
          <w:sz w:val="28"/>
          <w:szCs w:val="28"/>
        </w:rPr>
        <w:footnoteReference w:id="14"/>
      </w:r>
      <w:r>
        <w:rPr>
          <w:rFonts w:ascii="Times New Roman" w:hAnsi="Times New Roman" w:cs="Times New Roman"/>
          <w:sz w:val="28"/>
          <w:szCs w:val="28"/>
        </w:rPr>
        <w:t>.</w:t>
      </w:r>
    </w:p>
    <w:p w:rsidR="00676694" w:rsidRDefault="00676694"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In sostanza, dinnanzi ad uno Stato moderno che pretendeva di assoggettare la Chiesa alla propria sovranità, questa reagisce ricollocandosi – nella sua dimensione giuridico-istituzionale </w:t>
      </w:r>
      <w:r w:rsidR="00163E49">
        <w:rPr>
          <w:rFonts w:ascii="Times New Roman" w:hAnsi="Times New Roman" w:cs="Times New Roman"/>
          <w:sz w:val="28"/>
          <w:szCs w:val="28"/>
        </w:rPr>
        <w:t>–</w:t>
      </w:r>
      <w:r>
        <w:rPr>
          <w:rFonts w:ascii="Times New Roman" w:hAnsi="Times New Roman" w:cs="Times New Roman"/>
          <w:sz w:val="28"/>
          <w:szCs w:val="28"/>
        </w:rPr>
        <w:t xml:space="preserve"> </w:t>
      </w:r>
      <w:r w:rsidR="00163E49">
        <w:rPr>
          <w:rFonts w:ascii="Times New Roman" w:hAnsi="Times New Roman" w:cs="Times New Roman"/>
          <w:sz w:val="28"/>
          <w:szCs w:val="28"/>
        </w:rPr>
        <w:t xml:space="preserve">all’esterno della sfera giuridica statuale; tende ad emanciparsi dal giurisdizionalismo confessionista e poi da quello laico – ideologicamente opposti, ma con lo stesso abbraccio soffocante–, ricollocandosi in una posizione giuridica </w:t>
      </w:r>
      <w:r w:rsidR="00220ECB">
        <w:rPr>
          <w:rFonts w:ascii="Times New Roman" w:hAnsi="Times New Roman" w:cs="Times New Roman"/>
          <w:sz w:val="28"/>
          <w:szCs w:val="28"/>
        </w:rPr>
        <w:t xml:space="preserve">non più di superiorità ma </w:t>
      </w:r>
      <w:r w:rsidR="00163E49">
        <w:rPr>
          <w:rFonts w:ascii="Times New Roman" w:hAnsi="Times New Roman" w:cs="Times New Roman"/>
          <w:sz w:val="28"/>
          <w:szCs w:val="28"/>
        </w:rPr>
        <w:t>di</w:t>
      </w:r>
      <w:r w:rsidR="00220ECB">
        <w:rPr>
          <w:rFonts w:ascii="Times New Roman" w:hAnsi="Times New Roman" w:cs="Times New Roman"/>
          <w:sz w:val="28"/>
          <w:szCs w:val="28"/>
        </w:rPr>
        <w:t xml:space="preserve"> parità</w:t>
      </w:r>
      <w:r w:rsidR="00163E49">
        <w:rPr>
          <w:rFonts w:ascii="Times New Roman" w:hAnsi="Times New Roman" w:cs="Times New Roman"/>
          <w:sz w:val="28"/>
          <w:szCs w:val="28"/>
        </w:rPr>
        <w:t>. Una posizione che è resa possibile dalla nascente società internazionale: per definizione paritaria e non gerarchica, nella quale i soggetti non sono disciplinati da un legislato</w:t>
      </w:r>
      <w:r w:rsidR="00220ECB">
        <w:rPr>
          <w:rFonts w:ascii="Times New Roman" w:hAnsi="Times New Roman" w:cs="Times New Roman"/>
          <w:sz w:val="28"/>
          <w:szCs w:val="28"/>
        </w:rPr>
        <w:t>re superiore, bensì dal riconoscimento reciproco e dalla comune</w:t>
      </w:r>
      <w:r w:rsidR="00163E49">
        <w:rPr>
          <w:rFonts w:ascii="Times New Roman" w:hAnsi="Times New Roman" w:cs="Times New Roman"/>
          <w:sz w:val="28"/>
          <w:szCs w:val="28"/>
        </w:rPr>
        <w:t xml:space="preserve"> volontà di dettare norme a sé stessi attraverso l’attività convenzionale.</w:t>
      </w:r>
    </w:p>
    <w:p w:rsidR="004E1A34" w:rsidRDefault="004E1A34"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Le proposizioni contenute nell’enciclica </w:t>
      </w:r>
      <w:r w:rsidRPr="004E1A34">
        <w:rPr>
          <w:rFonts w:ascii="Times New Roman" w:hAnsi="Times New Roman" w:cs="Times New Roman"/>
          <w:i/>
          <w:sz w:val="28"/>
          <w:szCs w:val="28"/>
        </w:rPr>
        <w:t>Immortale Dei</w:t>
      </w:r>
      <w:r>
        <w:rPr>
          <w:rFonts w:ascii="Times New Roman" w:hAnsi="Times New Roman" w:cs="Times New Roman"/>
          <w:sz w:val="28"/>
          <w:szCs w:val="28"/>
        </w:rPr>
        <w:t xml:space="preserve"> di Leone XIII</w:t>
      </w:r>
      <w:r w:rsidR="000072F6">
        <w:rPr>
          <w:rFonts w:ascii="Times New Roman" w:hAnsi="Times New Roman" w:cs="Times New Roman"/>
          <w:sz w:val="28"/>
          <w:szCs w:val="28"/>
        </w:rPr>
        <w:t xml:space="preserve"> (1885</w:t>
      </w:r>
      <w:r w:rsidR="000F1989">
        <w:rPr>
          <w:rFonts w:ascii="Times New Roman" w:hAnsi="Times New Roman" w:cs="Times New Roman"/>
          <w:sz w:val="28"/>
          <w:szCs w:val="28"/>
        </w:rPr>
        <w:t>)</w:t>
      </w:r>
      <w:r>
        <w:rPr>
          <w:rFonts w:ascii="Times New Roman" w:hAnsi="Times New Roman" w:cs="Times New Roman"/>
          <w:sz w:val="28"/>
          <w:szCs w:val="28"/>
        </w:rPr>
        <w:t xml:space="preserve">, che partendo dall’assioma secondo cui </w:t>
      </w:r>
      <w:r w:rsidRPr="004E1A34">
        <w:rPr>
          <w:rFonts w:ascii="Times New Roman" w:hAnsi="Times New Roman" w:cs="Times New Roman"/>
          <w:i/>
          <w:sz w:val="28"/>
          <w:szCs w:val="28"/>
        </w:rPr>
        <w:t>societates sunt uti fines</w:t>
      </w:r>
      <w:r>
        <w:rPr>
          <w:rFonts w:ascii="Times New Roman" w:hAnsi="Times New Roman" w:cs="Times New Roman"/>
          <w:sz w:val="28"/>
          <w:szCs w:val="28"/>
        </w:rPr>
        <w:t xml:space="preserve"> giungono </w:t>
      </w:r>
      <w:r w:rsidR="00BD2F5B">
        <w:rPr>
          <w:rFonts w:ascii="Times New Roman" w:hAnsi="Times New Roman" w:cs="Times New Roman"/>
          <w:sz w:val="28"/>
          <w:szCs w:val="28"/>
        </w:rPr>
        <w:t xml:space="preserve">all’affermazione di una Chiesa come </w:t>
      </w:r>
      <w:r w:rsidR="00BD2F5B" w:rsidRPr="00BD2F5B">
        <w:rPr>
          <w:rFonts w:ascii="Times New Roman" w:hAnsi="Times New Roman" w:cs="Times New Roman"/>
          <w:i/>
          <w:sz w:val="28"/>
          <w:szCs w:val="28"/>
        </w:rPr>
        <w:t>societas in proprio ordine maxima</w:t>
      </w:r>
      <w:r w:rsidR="00BD2F5B">
        <w:rPr>
          <w:rFonts w:ascii="Times New Roman" w:hAnsi="Times New Roman" w:cs="Times New Roman"/>
          <w:sz w:val="28"/>
          <w:szCs w:val="28"/>
        </w:rPr>
        <w:t xml:space="preserve">, così come lo </w:t>
      </w:r>
      <w:r w:rsidR="00BD2F5B">
        <w:rPr>
          <w:rFonts w:ascii="Times New Roman" w:hAnsi="Times New Roman" w:cs="Times New Roman"/>
          <w:sz w:val="28"/>
          <w:szCs w:val="28"/>
        </w:rPr>
        <w:lastRenderedPageBreak/>
        <w:t>è lo Stato nell’ordine suo, quello secolare, non sono altro che il punto di arri</w:t>
      </w:r>
      <w:r w:rsidR="002325DC">
        <w:rPr>
          <w:rFonts w:ascii="Times New Roman" w:hAnsi="Times New Roman" w:cs="Times New Roman"/>
          <w:sz w:val="28"/>
          <w:szCs w:val="28"/>
        </w:rPr>
        <w:t xml:space="preserve">vo di una evoluzione </w:t>
      </w:r>
      <w:r w:rsidR="007D59DF">
        <w:rPr>
          <w:rFonts w:ascii="Times New Roman" w:hAnsi="Times New Roman" w:cs="Times New Roman"/>
          <w:sz w:val="28"/>
          <w:szCs w:val="28"/>
        </w:rPr>
        <w:t>partita nell’età de</w:t>
      </w:r>
      <w:r w:rsidR="000C47AE">
        <w:rPr>
          <w:rFonts w:ascii="Times New Roman" w:hAnsi="Times New Roman" w:cs="Times New Roman"/>
          <w:sz w:val="28"/>
          <w:szCs w:val="28"/>
        </w:rPr>
        <w:t>lla Controriforma utilizzando</w:t>
      </w:r>
      <w:r w:rsidR="007D59DF">
        <w:rPr>
          <w:rFonts w:ascii="Times New Roman" w:hAnsi="Times New Roman" w:cs="Times New Roman"/>
          <w:sz w:val="28"/>
          <w:szCs w:val="28"/>
        </w:rPr>
        <w:t xml:space="preserve"> formule già elaborate dalla canonistica classica, come quella dell’</w:t>
      </w:r>
      <w:r w:rsidR="007D59DF" w:rsidRPr="007D59DF">
        <w:rPr>
          <w:rFonts w:ascii="Times New Roman" w:hAnsi="Times New Roman" w:cs="Times New Roman"/>
          <w:i/>
          <w:sz w:val="28"/>
          <w:szCs w:val="28"/>
        </w:rPr>
        <w:t>Ecclesia reipublicae comparatur</w:t>
      </w:r>
      <w:r w:rsidR="007D59DF">
        <w:rPr>
          <w:rFonts w:ascii="Times New Roman" w:hAnsi="Times New Roman" w:cs="Times New Roman"/>
          <w:sz w:val="28"/>
          <w:szCs w:val="28"/>
        </w:rPr>
        <w:t xml:space="preserve">, per </w:t>
      </w:r>
      <w:r w:rsidR="000F1989">
        <w:rPr>
          <w:rFonts w:ascii="Times New Roman" w:hAnsi="Times New Roman" w:cs="Times New Roman"/>
          <w:sz w:val="28"/>
          <w:szCs w:val="28"/>
        </w:rPr>
        <w:t xml:space="preserve"> giungere ad </w:t>
      </w:r>
      <w:r w:rsidR="007D59DF">
        <w:rPr>
          <w:rFonts w:ascii="Times New Roman" w:hAnsi="Times New Roman" w:cs="Times New Roman"/>
          <w:sz w:val="28"/>
          <w:szCs w:val="28"/>
        </w:rPr>
        <w:t xml:space="preserve">affermare con Roberto Bellarmino che la Chiesa è “una comunità di uomini tanto visibile e palpabile quanto la comunità del popolo romano, il regno di Francia o la repubblica di Venezia” </w:t>
      </w:r>
      <w:r w:rsidR="007D59DF">
        <w:rPr>
          <w:rStyle w:val="Refdenotaalpie"/>
          <w:rFonts w:ascii="Times New Roman" w:hAnsi="Times New Roman" w:cs="Times New Roman"/>
          <w:sz w:val="28"/>
          <w:szCs w:val="28"/>
        </w:rPr>
        <w:footnoteReference w:id="15"/>
      </w:r>
      <w:r w:rsidR="007D59DF">
        <w:rPr>
          <w:rFonts w:ascii="Times New Roman" w:hAnsi="Times New Roman" w:cs="Times New Roman"/>
          <w:sz w:val="28"/>
          <w:szCs w:val="28"/>
        </w:rPr>
        <w:t>.</w:t>
      </w:r>
    </w:p>
    <w:p w:rsidR="007D59DF" w:rsidRDefault="007D59DF"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Dunque rispetto alle pretese giurisdizionalistiche degli Stati, ragioni difensive della </w:t>
      </w:r>
      <w:r w:rsidRPr="00847D2E">
        <w:rPr>
          <w:rFonts w:ascii="Times New Roman" w:hAnsi="Times New Roman" w:cs="Times New Roman"/>
          <w:i/>
          <w:sz w:val="28"/>
          <w:szCs w:val="28"/>
        </w:rPr>
        <w:t>libertas Ecclesiae</w:t>
      </w:r>
      <w:r>
        <w:rPr>
          <w:rFonts w:ascii="Times New Roman" w:hAnsi="Times New Roman" w:cs="Times New Roman"/>
          <w:sz w:val="28"/>
          <w:szCs w:val="28"/>
        </w:rPr>
        <w:t xml:space="preserve"> e ragioni apologetiche avevano, insieme, favorito l’assimilazione analogica della figura giuridica della Chiesa a quella dello Stato: in qualche modo la Chiesa si presenta – secondo i vecchi stilemi dello </w:t>
      </w:r>
      <w:r>
        <w:rPr>
          <w:rFonts w:ascii="Times New Roman" w:hAnsi="Times New Roman" w:cs="Times New Roman"/>
          <w:i/>
          <w:sz w:val="28"/>
          <w:szCs w:val="28"/>
        </w:rPr>
        <w:t>I</w:t>
      </w:r>
      <w:r w:rsidRPr="00502B2E">
        <w:rPr>
          <w:rFonts w:ascii="Times New Roman" w:hAnsi="Times New Roman" w:cs="Times New Roman"/>
          <w:i/>
          <w:sz w:val="28"/>
          <w:szCs w:val="28"/>
        </w:rPr>
        <w:t>us publicum ecclesiasticum externum</w:t>
      </w:r>
      <w:r>
        <w:rPr>
          <w:rFonts w:ascii="Times New Roman" w:hAnsi="Times New Roman" w:cs="Times New Roman"/>
          <w:sz w:val="28"/>
          <w:szCs w:val="28"/>
        </w:rPr>
        <w:t xml:space="preserve"> – come una entità paragonabile agli Stati.</w:t>
      </w:r>
    </w:p>
    <w:p w:rsidR="00F615CB" w:rsidRDefault="007D59DF"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Sono esigenze esterne alla istituzione ecclesiastica ad imporre siffatto riassestamento, che porta a ricondurre </w:t>
      </w:r>
      <w:r w:rsidR="002325DC">
        <w:rPr>
          <w:rFonts w:ascii="Times New Roman" w:hAnsi="Times New Roman" w:cs="Times New Roman"/>
          <w:sz w:val="28"/>
          <w:szCs w:val="28"/>
        </w:rPr>
        <w:t>– verrebbe da dire</w:t>
      </w:r>
      <w:r w:rsidR="000F1989">
        <w:rPr>
          <w:rFonts w:ascii="Times New Roman" w:hAnsi="Times New Roman" w:cs="Times New Roman"/>
          <w:sz w:val="28"/>
          <w:szCs w:val="28"/>
        </w:rPr>
        <w:t xml:space="preserve"> a</w:t>
      </w:r>
      <w:r w:rsidR="002325DC">
        <w:rPr>
          <w:rFonts w:ascii="Times New Roman" w:hAnsi="Times New Roman" w:cs="Times New Roman"/>
          <w:sz w:val="28"/>
          <w:szCs w:val="28"/>
        </w:rPr>
        <w:t xml:space="preserve"> “ridurre” – </w:t>
      </w:r>
      <w:r>
        <w:rPr>
          <w:rFonts w:ascii="Times New Roman" w:hAnsi="Times New Roman" w:cs="Times New Roman"/>
          <w:sz w:val="28"/>
          <w:szCs w:val="28"/>
        </w:rPr>
        <w:t>la problematica dei rapporti con l’autorità politica</w:t>
      </w:r>
      <w:r w:rsidR="00BF35A3">
        <w:rPr>
          <w:rFonts w:ascii="Times New Roman" w:hAnsi="Times New Roman" w:cs="Times New Roman"/>
          <w:sz w:val="28"/>
          <w:szCs w:val="28"/>
        </w:rPr>
        <w:t xml:space="preserve"> tutta intera all’interno della prospettiva internazionalistica. Partendo dall’assioma delle </w:t>
      </w:r>
      <w:r w:rsidR="00BF35A3" w:rsidRPr="00BF35A3">
        <w:rPr>
          <w:rFonts w:ascii="Times New Roman" w:hAnsi="Times New Roman" w:cs="Times New Roman"/>
          <w:i/>
          <w:sz w:val="28"/>
          <w:szCs w:val="28"/>
        </w:rPr>
        <w:t>societates uti fines</w:t>
      </w:r>
      <w:r w:rsidR="00BF35A3">
        <w:rPr>
          <w:rFonts w:ascii="Times New Roman" w:hAnsi="Times New Roman" w:cs="Times New Roman"/>
          <w:sz w:val="28"/>
          <w:szCs w:val="28"/>
        </w:rPr>
        <w:t xml:space="preserve"> magistero e dottrina canonistica continueranno a ribadire che la Chiesa è superiore allo Stato, posto che lo spirituale è superiore al temporale, tuttavia accetteranno che sul piano giuridico, quello internazionalistico, siano in una posizione di parità </w:t>
      </w:r>
      <w:r w:rsidR="00BF35A3">
        <w:rPr>
          <w:rStyle w:val="Refdenotaalpie"/>
          <w:rFonts w:ascii="Times New Roman" w:hAnsi="Times New Roman" w:cs="Times New Roman"/>
          <w:sz w:val="28"/>
          <w:szCs w:val="28"/>
        </w:rPr>
        <w:footnoteReference w:id="16"/>
      </w:r>
      <w:r w:rsidR="00BF35A3">
        <w:rPr>
          <w:rFonts w:ascii="Times New Roman" w:hAnsi="Times New Roman" w:cs="Times New Roman"/>
          <w:sz w:val="28"/>
          <w:szCs w:val="28"/>
        </w:rPr>
        <w:t>.</w:t>
      </w:r>
      <w:r w:rsidR="002325DC">
        <w:rPr>
          <w:rFonts w:ascii="Times New Roman" w:hAnsi="Times New Roman" w:cs="Times New Roman"/>
          <w:sz w:val="28"/>
          <w:szCs w:val="28"/>
        </w:rPr>
        <w:t xml:space="preserve"> Ma il diritto canonico non viene così determinato esclusivamente nelle sue relazioni </w:t>
      </w:r>
      <w:r w:rsidR="002325DC" w:rsidRPr="002325DC">
        <w:rPr>
          <w:rFonts w:ascii="Times New Roman" w:hAnsi="Times New Roman" w:cs="Times New Roman"/>
          <w:i/>
          <w:sz w:val="28"/>
          <w:szCs w:val="28"/>
        </w:rPr>
        <w:t>ad extra</w:t>
      </w:r>
      <w:r w:rsidR="002325DC">
        <w:rPr>
          <w:rFonts w:ascii="Times New Roman" w:hAnsi="Times New Roman" w:cs="Times New Roman"/>
          <w:sz w:val="28"/>
          <w:szCs w:val="28"/>
        </w:rPr>
        <w:t xml:space="preserve">; come ho cercato di mettere in luce in altra occasione tutto il diritto canonico finisce per essere condizionato dalle peculiari prospettazioni poste dalla nuova disciplina dello </w:t>
      </w:r>
      <w:r w:rsidR="002325DC" w:rsidRPr="002325DC">
        <w:rPr>
          <w:rFonts w:ascii="Times New Roman" w:hAnsi="Times New Roman" w:cs="Times New Roman"/>
          <w:i/>
          <w:sz w:val="28"/>
          <w:szCs w:val="28"/>
        </w:rPr>
        <w:t>Ius Publicum</w:t>
      </w:r>
      <w:r w:rsidR="002325DC">
        <w:rPr>
          <w:rFonts w:ascii="Times New Roman" w:hAnsi="Times New Roman" w:cs="Times New Roman"/>
          <w:sz w:val="28"/>
          <w:szCs w:val="28"/>
        </w:rPr>
        <w:t xml:space="preserve">: anche la codificazione del 1917 (ed in parte pure quella del 1983) è frutto di codeste prospettazioni </w:t>
      </w:r>
      <w:r w:rsidR="002325DC">
        <w:rPr>
          <w:rStyle w:val="Refdenotaalpie"/>
          <w:rFonts w:ascii="Times New Roman" w:hAnsi="Times New Roman" w:cs="Times New Roman"/>
          <w:sz w:val="28"/>
          <w:szCs w:val="28"/>
        </w:rPr>
        <w:footnoteReference w:id="17"/>
      </w:r>
      <w:r w:rsidR="002325DC">
        <w:rPr>
          <w:rFonts w:ascii="Times New Roman" w:hAnsi="Times New Roman" w:cs="Times New Roman"/>
          <w:sz w:val="28"/>
          <w:szCs w:val="28"/>
        </w:rPr>
        <w:t>.</w:t>
      </w:r>
    </w:p>
    <w:p w:rsidR="002F1890" w:rsidRDefault="00B83106"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Da questo punto di vista l’attività concordataria</w:t>
      </w:r>
      <w:r w:rsidR="00D204F6">
        <w:rPr>
          <w:rFonts w:ascii="Times New Roman" w:hAnsi="Times New Roman" w:cs="Times New Roman"/>
          <w:sz w:val="28"/>
          <w:szCs w:val="28"/>
        </w:rPr>
        <w:t xml:space="preserve"> </w:t>
      </w:r>
      <w:r w:rsidR="00D204F6">
        <w:rPr>
          <w:rStyle w:val="Refdenotaalpie"/>
          <w:rFonts w:ascii="Times New Roman" w:hAnsi="Times New Roman" w:cs="Times New Roman"/>
          <w:sz w:val="28"/>
          <w:szCs w:val="28"/>
        </w:rPr>
        <w:footnoteReference w:id="18"/>
      </w:r>
      <w:r>
        <w:rPr>
          <w:rFonts w:ascii="Times New Roman" w:hAnsi="Times New Roman" w:cs="Times New Roman"/>
          <w:sz w:val="28"/>
          <w:szCs w:val="28"/>
        </w:rPr>
        <w:t xml:space="preserve">, che si sviluppa progressivamente proprio sul paradigma internazionalistico, è sostenuta nell’ordinamento interno canonico </w:t>
      </w:r>
      <w:r w:rsidR="000E36C4">
        <w:rPr>
          <w:rFonts w:ascii="Times New Roman" w:hAnsi="Times New Roman" w:cs="Times New Roman"/>
          <w:sz w:val="28"/>
          <w:szCs w:val="28"/>
        </w:rPr>
        <w:t xml:space="preserve">dalla rivendicazione di </w:t>
      </w:r>
      <w:r w:rsidR="000E36C4" w:rsidRPr="000E36C4">
        <w:rPr>
          <w:rFonts w:ascii="Times New Roman" w:hAnsi="Times New Roman" w:cs="Times New Roman"/>
          <w:i/>
          <w:sz w:val="28"/>
          <w:szCs w:val="28"/>
        </w:rPr>
        <w:t>iura nativa Ecclesiae</w:t>
      </w:r>
      <w:r w:rsidR="000E36C4">
        <w:rPr>
          <w:rFonts w:ascii="Times New Roman" w:hAnsi="Times New Roman" w:cs="Times New Roman"/>
          <w:sz w:val="28"/>
          <w:szCs w:val="28"/>
        </w:rPr>
        <w:t xml:space="preserve">: </w:t>
      </w:r>
      <w:r w:rsidR="002F1890">
        <w:rPr>
          <w:rFonts w:ascii="Times New Roman" w:hAnsi="Times New Roman" w:cs="Times New Roman"/>
          <w:sz w:val="28"/>
          <w:szCs w:val="28"/>
        </w:rPr>
        <w:t xml:space="preserve">una rivendicazione ripetuta in vari ambiti delle competenze ecclesiastiche che, se </w:t>
      </w:r>
      <w:r w:rsidR="002F1890">
        <w:rPr>
          <w:rFonts w:ascii="Times New Roman" w:hAnsi="Times New Roman" w:cs="Times New Roman"/>
          <w:sz w:val="28"/>
          <w:szCs w:val="28"/>
        </w:rPr>
        <w:lastRenderedPageBreak/>
        <w:t>riguardata con sensibilità comparatistica a quanto accade nei rapporti fra ordinamenti giuridici statali, non può non sorprend</w:t>
      </w:r>
      <w:r w:rsidR="00FD2AD1">
        <w:rPr>
          <w:rFonts w:ascii="Times New Roman" w:hAnsi="Times New Roman" w:cs="Times New Roman"/>
          <w:sz w:val="28"/>
          <w:szCs w:val="28"/>
        </w:rPr>
        <w:t>ere, nella misura in cui pone</w:t>
      </w:r>
      <w:r w:rsidR="002F1890">
        <w:rPr>
          <w:rFonts w:ascii="Times New Roman" w:hAnsi="Times New Roman" w:cs="Times New Roman"/>
          <w:sz w:val="28"/>
          <w:szCs w:val="28"/>
        </w:rPr>
        <w:t xml:space="preserve"> degli obblighi giuridici – in genere di astensione – nei confronti di soggetti esterni ed estranei all’ordinamento canonico, quali sono gli Stati. È evidente che la</w:t>
      </w:r>
      <w:r w:rsidR="002F1890" w:rsidRPr="00565CC9">
        <w:rPr>
          <w:rFonts w:ascii="Times New Roman" w:hAnsi="Times New Roman" w:cs="Times New Roman"/>
          <w:i/>
          <w:sz w:val="28"/>
          <w:szCs w:val="28"/>
        </w:rPr>
        <w:t xml:space="preserve"> ratio</w:t>
      </w:r>
      <w:r w:rsidR="00FD2AD1">
        <w:rPr>
          <w:rFonts w:ascii="Times New Roman" w:hAnsi="Times New Roman" w:cs="Times New Roman"/>
          <w:sz w:val="28"/>
          <w:szCs w:val="28"/>
        </w:rPr>
        <w:t xml:space="preserve"> delle disposizioni in cui tale rivendicazione è contenuta</w:t>
      </w:r>
      <w:r w:rsidR="002F1890">
        <w:rPr>
          <w:rFonts w:ascii="Times New Roman" w:hAnsi="Times New Roman" w:cs="Times New Roman"/>
          <w:sz w:val="28"/>
          <w:szCs w:val="28"/>
        </w:rPr>
        <w:t xml:space="preserve"> si coglie in rapporto alla singolarità che marca i rapporti tra Chiesa e Stato rispetto ai rappo</w:t>
      </w:r>
      <w:r w:rsidR="00FD2AD1">
        <w:rPr>
          <w:rFonts w:ascii="Times New Roman" w:hAnsi="Times New Roman" w:cs="Times New Roman"/>
          <w:sz w:val="28"/>
          <w:szCs w:val="28"/>
        </w:rPr>
        <w:t>rti tra Stato e Stato:</w:t>
      </w:r>
      <w:r w:rsidR="002F1890">
        <w:rPr>
          <w:rFonts w:ascii="Times New Roman" w:hAnsi="Times New Roman" w:cs="Times New Roman"/>
          <w:sz w:val="28"/>
          <w:szCs w:val="28"/>
        </w:rPr>
        <w:t xml:space="preserve"> in questi ultimi</w:t>
      </w:r>
      <w:r w:rsidR="00FD2AD1">
        <w:rPr>
          <w:rFonts w:ascii="Times New Roman" w:hAnsi="Times New Roman" w:cs="Times New Roman"/>
          <w:sz w:val="28"/>
          <w:szCs w:val="28"/>
        </w:rPr>
        <w:t>, infatti,</w:t>
      </w:r>
      <w:r w:rsidR="002F1890">
        <w:rPr>
          <w:rFonts w:ascii="Times New Roman" w:hAnsi="Times New Roman" w:cs="Times New Roman"/>
          <w:sz w:val="28"/>
          <w:szCs w:val="28"/>
        </w:rPr>
        <w:t xml:space="preserve"> sono nettamente distinti popolo, territorio e sovranità, mentre nel caso delle relazioni tra Chiesa e Stato si verifica la insistenza di due sovranità sullo stesso popolo (almeno potenzialmente) e sullo stesso territorio.</w:t>
      </w:r>
    </w:p>
    <w:p w:rsidR="002F1890" w:rsidRPr="00565CC9" w:rsidRDefault="00FD2AD1"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Per le considerazioni che stiamo sviluppando</w:t>
      </w:r>
      <w:r w:rsidR="002F1890">
        <w:rPr>
          <w:rFonts w:ascii="Times New Roman" w:hAnsi="Times New Roman" w:cs="Times New Roman"/>
          <w:sz w:val="28"/>
          <w:szCs w:val="28"/>
        </w:rPr>
        <w:t xml:space="preserve"> </w:t>
      </w:r>
      <w:r>
        <w:rPr>
          <w:rFonts w:ascii="Times New Roman" w:hAnsi="Times New Roman" w:cs="Times New Roman"/>
          <w:sz w:val="28"/>
          <w:szCs w:val="28"/>
        </w:rPr>
        <w:t>resta la singolarità di</w:t>
      </w:r>
      <w:r w:rsidR="002F1890">
        <w:rPr>
          <w:rFonts w:ascii="Times New Roman" w:hAnsi="Times New Roman" w:cs="Times New Roman"/>
          <w:sz w:val="28"/>
          <w:szCs w:val="28"/>
        </w:rPr>
        <w:t xml:space="preserve"> formulazioni normative, dietro alle quali </w:t>
      </w:r>
      <w:r>
        <w:rPr>
          <w:rFonts w:ascii="Times New Roman" w:hAnsi="Times New Roman" w:cs="Times New Roman"/>
          <w:sz w:val="28"/>
          <w:szCs w:val="28"/>
        </w:rPr>
        <w:t>è tutto un vissuto storico ne</w:t>
      </w:r>
      <w:r w:rsidR="002F1890">
        <w:rPr>
          <w:rFonts w:ascii="Times New Roman" w:hAnsi="Times New Roman" w:cs="Times New Roman"/>
          <w:sz w:val="28"/>
          <w:szCs w:val="28"/>
        </w:rPr>
        <w:t xml:space="preserve">l quale quegli </w:t>
      </w:r>
      <w:r w:rsidR="002F1890" w:rsidRPr="003D4D35">
        <w:rPr>
          <w:rFonts w:ascii="Times New Roman" w:hAnsi="Times New Roman" w:cs="Times New Roman"/>
          <w:i/>
          <w:sz w:val="28"/>
          <w:szCs w:val="28"/>
        </w:rPr>
        <w:t>iura Ecclesiae</w:t>
      </w:r>
      <w:r w:rsidR="002F1890">
        <w:rPr>
          <w:rFonts w:ascii="Times New Roman" w:hAnsi="Times New Roman" w:cs="Times New Roman"/>
          <w:sz w:val="28"/>
          <w:szCs w:val="28"/>
        </w:rPr>
        <w:t xml:space="preserve"> sono stati ripetutamente minacciati o addirittura lesi dai poteri politici.</w:t>
      </w:r>
    </w:p>
    <w:p w:rsidR="00F615CB" w:rsidRDefault="00F615CB" w:rsidP="00544208">
      <w:pPr>
        <w:spacing w:before="100" w:beforeAutospacing="1" w:after="100" w:afterAutospacing="1"/>
        <w:ind w:firstLine="709"/>
        <w:jc w:val="both"/>
        <w:rPr>
          <w:rFonts w:ascii="Times New Roman" w:hAnsi="Times New Roman" w:cs="Times New Roman"/>
          <w:sz w:val="28"/>
          <w:szCs w:val="28"/>
        </w:rPr>
      </w:pPr>
    </w:p>
    <w:p w:rsidR="00AE46D7" w:rsidRPr="00AE46D7" w:rsidRDefault="00AE46D7" w:rsidP="00544208">
      <w:pPr>
        <w:spacing w:before="100" w:beforeAutospacing="1" w:after="100" w:afterAutospacing="1"/>
        <w:ind w:firstLine="709"/>
        <w:jc w:val="both"/>
        <w:rPr>
          <w:rFonts w:ascii="Times New Roman" w:hAnsi="Times New Roman" w:cs="Times New Roman"/>
          <w:i/>
          <w:sz w:val="28"/>
          <w:szCs w:val="28"/>
        </w:rPr>
      </w:pPr>
      <w:r>
        <w:rPr>
          <w:rFonts w:ascii="Times New Roman" w:hAnsi="Times New Roman" w:cs="Times New Roman"/>
          <w:sz w:val="28"/>
          <w:szCs w:val="28"/>
        </w:rPr>
        <w:t xml:space="preserve">4. </w:t>
      </w:r>
      <w:r>
        <w:rPr>
          <w:rFonts w:ascii="Times New Roman" w:hAnsi="Times New Roman" w:cs="Times New Roman"/>
          <w:i/>
          <w:sz w:val="28"/>
          <w:szCs w:val="28"/>
        </w:rPr>
        <w:t>Una forma di organizzazione della comunità politica</w:t>
      </w:r>
      <w:r w:rsidRPr="00AE46D7">
        <w:rPr>
          <w:rFonts w:ascii="Times New Roman" w:hAnsi="Times New Roman" w:cs="Times New Roman"/>
          <w:i/>
          <w:sz w:val="28"/>
          <w:szCs w:val="28"/>
        </w:rPr>
        <w:t xml:space="preserve"> in declino</w:t>
      </w:r>
    </w:p>
    <w:p w:rsidR="00AE46D7" w:rsidRDefault="00941144"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Che la forma di organizzazione della comunità politica che chiamiamo Stato moderno stia declinando, è un fenomeno sotto gli occhi di tutti. Anche di coloro che non vogliono guardare e che, in questo Occidente agli inizi del nuovo secolo e del nuovo millennio, si battono pateticamente per un “recupero di sovranità” dei loro Stati</w:t>
      </w:r>
      <w:r w:rsidR="000C47AE">
        <w:rPr>
          <w:rFonts w:ascii="Times New Roman" w:hAnsi="Times New Roman" w:cs="Times New Roman"/>
          <w:sz w:val="28"/>
          <w:szCs w:val="28"/>
        </w:rPr>
        <w:t xml:space="preserve"> (il cosiddetto “sovranismo”, come si dice con un brutto neologismo</w:t>
      </w:r>
      <w:r w:rsidR="00BD3A97">
        <w:rPr>
          <w:rFonts w:ascii="Times New Roman" w:hAnsi="Times New Roman" w:cs="Times New Roman"/>
          <w:sz w:val="28"/>
          <w:szCs w:val="28"/>
        </w:rPr>
        <w:t xml:space="preserve"> </w:t>
      </w:r>
      <w:r w:rsidR="00BD3A97">
        <w:rPr>
          <w:rStyle w:val="Refdenotaalpie"/>
          <w:rFonts w:ascii="Times New Roman" w:hAnsi="Times New Roman" w:cs="Times New Roman"/>
          <w:sz w:val="28"/>
          <w:szCs w:val="28"/>
        </w:rPr>
        <w:footnoteReference w:id="19"/>
      </w:r>
      <w:r w:rsidR="000C47AE">
        <w:rPr>
          <w:rFonts w:ascii="Times New Roman" w:hAnsi="Times New Roman" w:cs="Times New Roman"/>
          <w:sz w:val="28"/>
          <w:szCs w:val="28"/>
        </w:rPr>
        <w:t>)</w:t>
      </w:r>
      <w:r>
        <w:rPr>
          <w:rFonts w:ascii="Times New Roman" w:hAnsi="Times New Roman" w:cs="Times New Roman"/>
          <w:sz w:val="28"/>
          <w:szCs w:val="28"/>
        </w:rPr>
        <w:t>.</w:t>
      </w:r>
    </w:p>
    <w:p w:rsidR="00941144" w:rsidRDefault="003C19E4"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Il declino della forma-Stato è dovuto a</w:t>
      </w:r>
      <w:r w:rsidR="00345A22">
        <w:rPr>
          <w:rFonts w:ascii="Times New Roman" w:hAnsi="Times New Roman" w:cs="Times New Roman"/>
          <w:sz w:val="28"/>
          <w:szCs w:val="28"/>
        </w:rPr>
        <w:t xml:space="preserve"> diverse ragioni, ma in particolare a due:</w:t>
      </w:r>
      <w:r>
        <w:rPr>
          <w:rFonts w:ascii="Times New Roman" w:hAnsi="Times New Roman" w:cs="Times New Roman"/>
          <w:sz w:val="28"/>
          <w:szCs w:val="28"/>
        </w:rPr>
        <w:t xml:space="preserve"> una di carattere fattuale, l’altra di carattere ideologico.</w:t>
      </w:r>
    </w:p>
    <w:p w:rsidR="002B6B3B" w:rsidRDefault="003C19E4"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La prima è data dal fenomeno, ormai ben conosciuto, della globalizzazione; un fenomeno dalle molte facce, delle quali davvero preminente e per certi aspetti assorbente è quella economica. La globalizzazione dei processi, delle relazioni, degli interessi abbatte progressivamente le frontiere; nessuno Stato è più un’isola né può isolarsi dal resto del mondo, anche se lo volesse </w:t>
      </w:r>
      <w:r>
        <w:rPr>
          <w:rStyle w:val="Refdenotaalpie"/>
          <w:rFonts w:ascii="Times New Roman" w:hAnsi="Times New Roman" w:cs="Times New Roman"/>
          <w:sz w:val="28"/>
          <w:szCs w:val="28"/>
        </w:rPr>
        <w:footnoteReference w:id="20"/>
      </w:r>
      <w:r>
        <w:rPr>
          <w:rFonts w:ascii="Times New Roman" w:hAnsi="Times New Roman" w:cs="Times New Roman"/>
          <w:sz w:val="28"/>
          <w:szCs w:val="28"/>
        </w:rPr>
        <w:t>. La transnazionalità dei fenomeni sfugge al controllo degli Stati e conseguentemente al</w:t>
      </w:r>
      <w:r w:rsidR="00271B9E">
        <w:rPr>
          <w:rFonts w:ascii="Times New Roman" w:hAnsi="Times New Roman" w:cs="Times New Roman"/>
          <w:sz w:val="28"/>
          <w:szCs w:val="28"/>
        </w:rPr>
        <w:t>l</w:t>
      </w:r>
      <w:r>
        <w:rPr>
          <w:rFonts w:ascii="Times New Roman" w:hAnsi="Times New Roman" w:cs="Times New Roman"/>
          <w:sz w:val="28"/>
          <w:szCs w:val="28"/>
        </w:rPr>
        <w:t>a loro regolamentazione giuridica.</w:t>
      </w:r>
      <w:r w:rsidR="002B6B3B">
        <w:rPr>
          <w:rFonts w:ascii="Times New Roman" w:hAnsi="Times New Roman" w:cs="Times New Roman"/>
          <w:sz w:val="28"/>
          <w:szCs w:val="28"/>
        </w:rPr>
        <w:t xml:space="preserve"> La chiusura e l’autosufficienza degli ordinamenti giuridici statuali, con i loro inderogabili limiti di ordine pubblico, è un ricordo del passato; diritti appartenenti</w:t>
      </w:r>
      <w:r w:rsidR="000F582E">
        <w:rPr>
          <w:rFonts w:ascii="Times New Roman" w:hAnsi="Times New Roman" w:cs="Times New Roman"/>
          <w:sz w:val="28"/>
          <w:szCs w:val="28"/>
        </w:rPr>
        <w:t xml:space="preserve"> a famiglie giuridiche diverse s</w:t>
      </w:r>
      <w:r w:rsidR="002B6B3B">
        <w:rPr>
          <w:rFonts w:ascii="Times New Roman" w:hAnsi="Times New Roman" w:cs="Times New Roman"/>
          <w:sz w:val="28"/>
          <w:szCs w:val="28"/>
        </w:rPr>
        <w:t xml:space="preserve">i sovrappongono e si confondono; rinasce </w:t>
      </w:r>
      <w:r w:rsidR="002B6B3B">
        <w:rPr>
          <w:rFonts w:ascii="Times New Roman" w:hAnsi="Times New Roman" w:cs="Times New Roman"/>
          <w:sz w:val="28"/>
          <w:szCs w:val="28"/>
        </w:rPr>
        <w:lastRenderedPageBreak/>
        <w:t xml:space="preserve">uno </w:t>
      </w:r>
      <w:r w:rsidR="002B6B3B" w:rsidRPr="002B6B3B">
        <w:rPr>
          <w:rFonts w:ascii="Times New Roman" w:hAnsi="Times New Roman" w:cs="Times New Roman"/>
          <w:i/>
          <w:sz w:val="28"/>
          <w:szCs w:val="28"/>
        </w:rPr>
        <w:t>ius mercatorum</w:t>
      </w:r>
      <w:r w:rsidR="00345A22">
        <w:rPr>
          <w:rFonts w:ascii="Times New Roman" w:hAnsi="Times New Roman" w:cs="Times New Roman"/>
          <w:sz w:val="28"/>
          <w:szCs w:val="28"/>
        </w:rPr>
        <w:t xml:space="preserve"> </w:t>
      </w:r>
      <w:r w:rsidR="00345A22">
        <w:rPr>
          <w:rStyle w:val="Refdenotaalpie"/>
          <w:rFonts w:ascii="Times New Roman" w:hAnsi="Times New Roman" w:cs="Times New Roman"/>
          <w:sz w:val="28"/>
          <w:szCs w:val="28"/>
        </w:rPr>
        <w:footnoteReference w:id="21"/>
      </w:r>
      <w:r w:rsidR="00345A22">
        <w:rPr>
          <w:rFonts w:ascii="Times New Roman" w:hAnsi="Times New Roman" w:cs="Times New Roman"/>
          <w:sz w:val="28"/>
          <w:szCs w:val="28"/>
        </w:rPr>
        <w:t>,</w:t>
      </w:r>
      <w:r w:rsidR="002B6B3B">
        <w:rPr>
          <w:rFonts w:ascii="Times New Roman" w:hAnsi="Times New Roman" w:cs="Times New Roman"/>
          <w:sz w:val="28"/>
          <w:szCs w:val="28"/>
        </w:rPr>
        <w:t xml:space="preserve"> dunque non più di origine statale, così come le giurisdizioni nazionali vengono emarginate dal progressivo ricorso alla giurisdizione privata, arbitrale.</w:t>
      </w:r>
    </w:p>
    <w:p w:rsidR="002B6B3B" w:rsidRDefault="002B6B3B"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Con un certo stupore veniamo a conoscere fenomeni, imp</w:t>
      </w:r>
      <w:r w:rsidR="00345A22">
        <w:rPr>
          <w:rFonts w:ascii="Times New Roman" w:hAnsi="Times New Roman" w:cs="Times New Roman"/>
          <w:sz w:val="28"/>
          <w:szCs w:val="28"/>
        </w:rPr>
        <w:t>ensabili fino a poco tempo fa, d</w:t>
      </w:r>
      <w:r>
        <w:rPr>
          <w:rFonts w:ascii="Times New Roman" w:hAnsi="Times New Roman" w:cs="Times New Roman"/>
          <w:sz w:val="28"/>
          <w:szCs w:val="28"/>
        </w:rPr>
        <w:t xml:space="preserve">i ultraterritorialità della legge e della giurisdizione, con quello, connesso, dell’accrescersi delle giurisdizioni concorrenti </w:t>
      </w:r>
      <w:r>
        <w:rPr>
          <w:rStyle w:val="Refdenotaalpie"/>
          <w:rFonts w:ascii="Times New Roman" w:hAnsi="Times New Roman" w:cs="Times New Roman"/>
          <w:sz w:val="28"/>
          <w:szCs w:val="28"/>
        </w:rPr>
        <w:footnoteReference w:id="22"/>
      </w:r>
      <w:r w:rsidR="00345A22">
        <w:rPr>
          <w:rFonts w:ascii="Times New Roman" w:hAnsi="Times New Roman" w:cs="Times New Roman"/>
          <w:sz w:val="28"/>
          <w:szCs w:val="28"/>
        </w:rPr>
        <w:t>.</w:t>
      </w:r>
      <w:r w:rsidR="00EC7D68">
        <w:rPr>
          <w:rFonts w:ascii="Times New Roman" w:hAnsi="Times New Roman" w:cs="Times New Roman"/>
          <w:sz w:val="28"/>
          <w:szCs w:val="28"/>
        </w:rPr>
        <w:t xml:space="preserve"> </w:t>
      </w:r>
    </w:p>
    <w:p w:rsidR="00974ECD" w:rsidRDefault="00EC7D68"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Insomma: la globalizzazione abbatte</w:t>
      </w:r>
      <w:r w:rsidR="002B6B3B">
        <w:rPr>
          <w:rFonts w:ascii="Times New Roman" w:hAnsi="Times New Roman" w:cs="Times New Roman"/>
          <w:sz w:val="28"/>
          <w:szCs w:val="28"/>
        </w:rPr>
        <w:t xml:space="preserve"> i confini</w:t>
      </w:r>
      <w:r>
        <w:rPr>
          <w:rFonts w:ascii="Times New Roman" w:hAnsi="Times New Roman" w:cs="Times New Roman"/>
          <w:sz w:val="28"/>
          <w:szCs w:val="28"/>
        </w:rPr>
        <w:t xml:space="preserve"> tradizionali</w:t>
      </w:r>
      <w:r w:rsidR="002B6B3B">
        <w:rPr>
          <w:rFonts w:ascii="Times New Roman" w:hAnsi="Times New Roman" w:cs="Times New Roman"/>
          <w:sz w:val="28"/>
          <w:szCs w:val="28"/>
        </w:rPr>
        <w:t xml:space="preserve">, </w:t>
      </w:r>
      <w:r>
        <w:rPr>
          <w:rFonts w:ascii="Times New Roman" w:hAnsi="Times New Roman" w:cs="Times New Roman"/>
          <w:sz w:val="28"/>
          <w:szCs w:val="28"/>
        </w:rPr>
        <w:t>sostituendoli con confini diversi: quelli mercantili, o quelli religiosi. Ma l’eliminazione del</w:t>
      </w:r>
      <w:r w:rsidR="002B6B3B">
        <w:rPr>
          <w:rFonts w:ascii="Times New Roman" w:hAnsi="Times New Roman" w:cs="Times New Roman"/>
          <w:sz w:val="28"/>
          <w:szCs w:val="28"/>
        </w:rPr>
        <w:t>la dimensione territoriale che, nella sua essenzialità, è costitutiva dello Stato moderno</w:t>
      </w:r>
      <w:r>
        <w:rPr>
          <w:rFonts w:ascii="Times New Roman" w:hAnsi="Times New Roman" w:cs="Times New Roman"/>
          <w:sz w:val="28"/>
          <w:szCs w:val="28"/>
        </w:rPr>
        <w:t>, è fattore e segno del declino di quest’ultimo</w:t>
      </w:r>
      <w:r w:rsidR="002B6B3B">
        <w:rPr>
          <w:rFonts w:ascii="Times New Roman" w:hAnsi="Times New Roman" w:cs="Times New Roman"/>
          <w:sz w:val="28"/>
          <w:szCs w:val="28"/>
        </w:rPr>
        <w:t xml:space="preserve">. </w:t>
      </w:r>
      <w:r>
        <w:rPr>
          <w:rFonts w:ascii="Times New Roman" w:hAnsi="Times New Roman" w:cs="Times New Roman"/>
          <w:sz w:val="28"/>
          <w:szCs w:val="28"/>
        </w:rPr>
        <w:t>Pertanto h</w:t>
      </w:r>
      <w:r w:rsidR="00974ECD">
        <w:rPr>
          <w:rFonts w:ascii="Times New Roman" w:hAnsi="Times New Roman" w:cs="Times New Roman"/>
          <w:sz w:val="28"/>
          <w:szCs w:val="28"/>
        </w:rPr>
        <w:t xml:space="preserve">a perfettamente ragione Papa Francesco, quando ripete che il tempo è superiore allo spazio, che occorre generare processi, attivare cambiamenti, più che presidiare un territorio o difendere il proprio spazio </w:t>
      </w:r>
      <w:r w:rsidR="00974ECD">
        <w:rPr>
          <w:rStyle w:val="Refdenotaalpie"/>
          <w:rFonts w:ascii="Times New Roman" w:hAnsi="Times New Roman" w:cs="Times New Roman"/>
          <w:sz w:val="28"/>
          <w:szCs w:val="28"/>
        </w:rPr>
        <w:footnoteReference w:id="23"/>
      </w:r>
      <w:r w:rsidR="00974ECD">
        <w:rPr>
          <w:rFonts w:ascii="Times New Roman" w:hAnsi="Times New Roman" w:cs="Times New Roman"/>
          <w:sz w:val="28"/>
          <w:szCs w:val="28"/>
        </w:rPr>
        <w:t>.</w:t>
      </w:r>
    </w:p>
    <w:p w:rsidR="003C19E4" w:rsidRDefault="00974ECD"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Tutto ciò</w:t>
      </w:r>
      <w:r w:rsidR="002B6B3B">
        <w:rPr>
          <w:rFonts w:ascii="Times New Roman" w:hAnsi="Times New Roman" w:cs="Times New Roman"/>
          <w:sz w:val="28"/>
          <w:szCs w:val="28"/>
        </w:rPr>
        <w:t xml:space="preserve"> ha un impatto </w:t>
      </w:r>
      <w:r>
        <w:rPr>
          <w:rFonts w:ascii="Times New Roman" w:hAnsi="Times New Roman" w:cs="Times New Roman"/>
          <w:sz w:val="28"/>
          <w:szCs w:val="28"/>
        </w:rPr>
        <w:t xml:space="preserve">molto </w:t>
      </w:r>
      <w:r w:rsidR="002B6B3B">
        <w:rPr>
          <w:rFonts w:ascii="Times New Roman" w:hAnsi="Times New Roman" w:cs="Times New Roman"/>
          <w:sz w:val="28"/>
          <w:szCs w:val="28"/>
        </w:rPr>
        <w:t>forte sul terreno del diritto.</w:t>
      </w:r>
    </w:p>
    <w:p w:rsidR="00DE07AA" w:rsidRDefault="002B6B3B"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L’altra ragione del declino dello Stato moderno, che </w:t>
      </w:r>
      <w:r w:rsidR="00DE07AA">
        <w:rPr>
          <w:rFonts w:ascii="Times New Roman" w:hAnsi="Times New Roman" w:cs="Times New Roman"/>
          <w:sz w:val="28"/>
          <w:szCs w:val="28"/>
        </w:rPr>
        <w:t>ho detto ideologica, è da individuare nella fine del concetto di sovranità, su cui esso tutto si costruiva.</w:t>
      </w:r>
    </w:p>
    <w:p w:rsidR="00DE07AA" w:rsidRDefault="00DE07AA"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Lo Stato è sempre meno sovrano per il m</w:t>
      </w:r>
      <w:r w:rsidR="00345A22">
        <w:rPr>
          <w:rFonts w:ascii="Times New Roman" w:hAnsi="Times New Roman" w:cs="Times New Roman"/>
          <w:sz w:val="28"/>
          <w:szCs w:val="28"/>
        </w:rPr>
        <w:t>oltiplicarsi delle istanze sovra</w:t>
      </w:r>
      <w:r>
        <w:rPr>
          <w:rFonts w:ascii="Times New Roman" w:hAnsi="Times New Roman" w:cs="Times New Roman"/>
          <w:sz w:val="28"/>
          <w:szCs w:val="28"/>
        </w:rPr>
        <w:t xml:space="preserve">nazionali ed internazionali, con sempre maggiori poteri di intervento nei suoi </w:t>
      </w:r>
      <w:r w:rsidRPr="00DE07AA">
        <w:rPr>
          <w:rFonts w:ascii="Times New Roman" w:hAnsi="Times New Roman" w:cs="Times New Roman"/>
          <w:i/>
          <w:sz w:val="28"/>
          <w:szCs w:val="28"/>
        </w:rPr>
        <w:t>interna corporis</w:t>
      </w:r>
      <w:r>
        <w:rPr>
          <w:rFonts w:ascii="Times New Roman" w:hAnsi="Times New Roman" w:cs="Times New Roman"/>
          <w:sz w:val="28"/>
          <w:szCs w:val="28"/>
        </w:rPr>
        <w:t xml:space="preserve">; per il frantumarsi, nel suo interno, nei rinascenti localismi, reazione alla globalizzazione con le sue spinte alla omologazione. I fenomeni localistici, che ben conosciamo in tutti i nostri Paesi, sono anche espressione di rivendicazioni di sussidiarietà dinnanzi all’accentramento dello Stato moderno; ma costituiscono a mio avviso la reazione, a livello di psicologia sociale, al processo di “omogeneizzazione universale” indotto dalla globalizzazione: si vanno a riscoprire le proprie radici per non perdere la propria identità. </w:t>
      </w:r>
    </w:p>
    <w:p w:rsidR="002B6B3B" w:rsidRDefault="00DE07AA"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lastRenderedPageBreak/>
        <w:t>Ma lo Stato non è più sovrano, direi per definizione prima ancora che per processi di fatto,</w:t>
      </w:r>
      <w:r w:rsidR="00974ECD">
        <w:rPr>
          <w:rFonts w:ascii="Times New Roman" w:hAnsi="Times New Roman" w:cs="Times New Roman"/>
          <w:sz w:val="28"/>
          <w:szCs w:val="28"/>
        </w:rPr>
        <w:t xml:space="preserve"> con lo svilupparsi della teoria e della pratica dei diritti umani. Il </w:t>
      </w:r>
      <w:r w:rsidR="00974ECD" w:rsidRPr="00974ECD">
        <w:rPr>
          <w:rFonts w:ascii="Times New Roman" w:hAnsi="Times New Roman" w:cs="Times New Roman"/>
          <w:i/>
          <w:sz w:val="28"/>
          <w:szCs w:val="28"/>
        </w:rPr>
        <w:t>Rex</w:t>
      </w:r>
      <w:r w:rsidR="00974ECD">
        <w:rPr>
          <w:rFonts w:ascii="Times New Roman" w:hAnsi="Times New Roman" w:cs="Times New Roman"/>
          <w:sz w:val="28"/>
          <w:szCs w:val="28"/>
        </w:rPr>
        <w:t xml:space="preserve"> non è più </w:t>
      </w:r>
      <w:r w:rsidR="00974ECD" w:rsidRPr="00974ECD">
        <w:rPr>
          <w:rFonts w:ascii="Times New Roman" w:hAnsi="Times New Roman" w:cs="Times New Roman"/>
          <w:i/>
          <w:sz w:val="28"/>
          <w:szCs w:val="28"/>
        </w:rPr>
        <w:t>legibus solutus</w:t>
      </w:r>
      <w:r w:rsidR="00974ECD">
        <w:rPr>
          <w:rFonts w:ascii="Times New Roman" w:hAnsi="Times New Roman" w:cs="Times New Roman"/>
          <w:sz w:val="28"/>
          <w:szCs w:val="28"/>
        </w:rPr>
        <w:t>; la sua è ormai un’autorità limitata, poiché ogni diritto umano che viene riconosciuto costituisce un limite all’espansione della volontà politica e del diritto statuale. Per certi aspetti è vero che solo ora il popolo, ma direi innanzitutto l’individuo, è divenuto effettivamente sovrano.</w:t>
      </w:r>
    </w:p>
    <w:p w:rsidR="00345A22" w:rsidRDefault="00345A22"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D’altra parte si assiste ad una delocalizzazione e pluralizzazione dei poteri, che non sono assoggettati più a quello tradizionale: il potere politico. Si emancipano da questo il potere economico, quello scientifico-tecnologico, quello mass-mediale, che si collocano al di fuori del potere politico e in dimensione transnazionale </w:t>
      </w:r>
      <w:r>
        <w:rPr>
          <w:rStyle w:val="Refdenotaalpie"/>
          <w:rFonts w:ascii="Times New Roman" w:hAnsi="Times New Roman" w:cs="Times New Roman"/>
          <w:sz w:val="28"/>
          <w:szCs w:val="28"/>
        </w:rPr>
        <w:footnoteReference w:id="24"/>
      </w:r>
      <w:r w:rsidR="00040593">
        <w:rPr>
          <w:rFonts w:ascii="Times New Roman" w:hAnsi="Times New Roman" w:cs="Times New Roman"/>
          <w:sz w:val="28"/>
          <w:szCs w:val="28"/>
        </w:rPr>
        <w:t>.</w:t>
      </w:r>
      <w:r>
        <w:rPr>
          <w:rFonts w:ascii="Times New Roman" w:hAnsi="Times New Roman" w:cs="Times New Roman"/>
          <w:sz w:val="28"/>
          <w:szCs w:val="28"/>
        </w:rPr>
        <w:t xml:space="preserve"> </w:t>
      </w:r>
    </w:p>
    <w:p w:rsidR="00FD2AD1" w:rsidRDefault="003148AD"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Conclusivamente sul punto si può dire che è evidente che lo St</w:t>
      </w:r>
      <w:r w:rsidR="00233A8D">
        <w:rPr>
          <w:rFonts w:ascii="Times New Roman" w:hAnsi="Times New Roman" w:cs="Times New Roman"/>
          <w:sz w:val="28"/>
          <w:szCs w:val="28"/>
        </w:rPr>
        <w:t>ato non scomparir</w:t>
      </w:r>
      <w:r>
        <w:rPr>
          <w:rFonts w:ascii="Times New Roman" w:hAnsi="Times New Roman" w:cs="Times New Roman"/>
          <w:sz w:val="28"/>
          <w:szCs w:val="28"/>
        </w:rPr>
        <w:t>à</w:t>
      </w:r>
      <w:r w:rsidR="00233A8D">
        <w:rPr>
          <w:rFonts w:ascii="Times New Roman" w:hAnsi="Times New Roman" w:cs="Times New Roman"/>
          <w:sz w:val="28"/>
          <w:szCs w:val="28"/>
        </w:rPr>
        <w:t>, ma sarà alla fine dei processi accennati molto diverso da quello che abbiamo conosciuto ed ereditato dal passato</w:t>
      </w:r>
      <w:r w:rsidR="00040593">
        <w:rPr>
          <w:rFonts w:ascii="Times New Roman" w:hAnsi="Times New Roman" w:cs="Times New Roman"/>
          <w:sz w:val="28"/>
          <w:szCs w:val="28"/>
        </w:rPr>
        <w:t>, rimanendo una sorta d</w:t>
      </w:r>
      <w:r w:rsidR="00364311">
        <w:rPr>
          <w:rFonts w:ascii="Times New Roman" w:hAnsi="Times New Roman" w:cs="Times New Roman"/>
          <w:sz w:val="28"/>
          <w:szCs w:val="28"/>
        </w:rPr>
        <w:t xml:space="preserve">i simulacro seppure </w:t>
      </w:r>
      <w:r w:rsidR="00F73C87">
        <w:rPr>
          <w:rFonts w:ascii="Times New Roman" w:hAnsi="Times New Roman" w:cs="Times New Roman"/>
          <w:sz w:val="28"/>
          <w:szCs w:val="28"/>
        </w:rPr>
        <w:t xml:space="preserve">ancora </w:t>
      </w:r>
      <w:r w:rsidR="00364311">
        <w:rPr>
          <w:rFonts w:ascii="Times New Roman" w:hAnsi="Times New Roman" w:cs="Times New Roman"/>
          <w:sz w:val="28"/>
          <w:szCs w:val="28"/>
        </w:rPr>
        <w:t>titolare di molti poteri e funzioni</w:t>
      </w:r>
      <w:r w:rsidR="00233A8D">
        <w:rPr>
          <w:rFonts w:ascii="Times New Roman" w:hAnsi="Times New Roman" w:cs="Times New Roman"/>
          <w:sz w:val="28"/>
          <w:szCs w:val="28"/>
        </w:rPr>
        <w:t>.</w:t>
      </w:r>
    </w:p>
    <w:p w:rsidR="00FD2AD1" w:rsidRDefault="00FD2AD1" w:rsidP="00544208">
      <w:pPr>
        <w:spacing w:before="100" w:beforeAutospacing="1" w:after="100" w:afterAutospacing="1"/>
        <w:ind w:firstLine="709"/>
        <w:jc w:val="both"/>
        <w:rPr>
          <w:rFonts w:ascii="Times New Roman" w:hAnsi="Times New Roman" w:cs="Times New Roman"/>
          <w:sz w:val="28"/>
          <w:szCs w:val="28"/>
        </w:rPr>
      </w:pPr>
    </w:p>
    <w:p w:rsidR="00AE46D7" w:rsidRPr="00AE46D7" w:rsidRDefault="00AE46D7" w:rsidP="00544208">
      <w:pPr>
        <w:spacing w:before="100" w:beforeAutospacing="1" w:after="100" w:afterAutospacing="1"/>
        <w:ind w:firstLine="709"/>
        <w:jc w:val="both"/>
        <w:rPr>
          <w:rFonts w:ascii="Times New Roman" w:hAnsi="Times New Roman" w:cs="Times New Roman"/>
          <w:i/>
          <w:sz w:val="28"/>
          <w:szCs w:val="28"/>
        </w:rPr>
      </w:pPr>
      <w:r>
        <w:rPr>
          <w:rFonts w:ascii="Times New Roman" w:hAnsi="Times New Roman" w:cs="Times New Roman"/>
          <w:sz w:val="28"/>
          <w:szCs w:val="28"/>
        </w:rPr>
        <w:t xml:space="preserve">5. </w:t>
      </w:r>
      <w:r w:rsidRPr="00AE46D7">
        <w:rPr>
          <w:rFonts w:ascii="Times New Roman" w:hAnsi="Times New Roman" w:cs="Times New Roman"/>
          <w:i/>
          <w:sz w:val="28"/>
          <w:szCs w:val="28"/>
        </w:rPr>
        <w:t>Le conseguenti metamorfosi dell’IPEE</w:t>
      </w:r>
    </w:p>
    <w:p w:rsidR="00AE46D7" w:rsidRDefault="00233A8D"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Dunque l’interrogativo è: scomparirà lo </w:t>
      </w:r>
      <w:r w:rsidRPr="00233A8D">
        <w:rPr>
          <w:rFonts w:ascii="Times New Roman" w:hAnsi="Times New Roman" w:cs="Times New Roman"/>
          <w:i/>
          <w:sz w:val="28"/>
          <w:szCs w:val="28"/>
        </w:rPr>
        <w:t>Ius Publicum Ecclesiasticum Externum</w:t>
      </w:r>
      <w:r>
        <w:rPr>
          <w:rFonts w:ascii="Times New Roman" w:hAnsi="Times New Roman" w:cs="Times New Roman"/>
          <w:sz w:val="28"/>
          <w:szCs w:val="28"/>
        </w:rPr>
        <w:t xml:space="preserve"> con lo scomparire della forma di organizzazione della comunità politica, in reazione alla quale era nato?</w:t>
      </w:r>
    </w:p>
    <w:p w:rsidR="00233A8D" w:rsidRDefault="00233A8D"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A me pare che pronosticare una scomparsa sia per lo meno azzardato; diverso diagnosticare delle metamorfosi che, come s’è detto, sono già in atto e parzialmente visibili. Tra queste due mi sembrano assolutamente da cogliere.</w:t>
      </w:r>
    </w:p>
    <w:p w:rsidR="00233A8D" w:rsidRDefault="00233A8D"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La prima si intravvede nella prospettiva inter-ordinamentale ed inte</w:t>
      </w:r>
      <w:r w:rsidR="00BC10F9">
        <w:rPr>
          <w:rFonts w:ascii="Times New Roman" w:hAnsi="Times New Roman" w:cs="Times New Roman"/>
          <w:sz w:val="28"/>
          <w:szCs w:val="28"/>
        </w:rPr>
        <w:t>rnazionalistica nella quale, com</w:t>
      </w:r>
      <w:r>
        <w:rPr>
          <w:rFonts w:ascii="Times New Roman" w:hAnsi="Times New Roman" w:cs="Times New Roman"/>
          <w:sz w:val="28"/>
          <w:szCs w:val="28"/>
        </w:rPr>
        <w:t>e si è osservato, ormai da secoli</w:t>
      </w:r>
      <w:r w:rsidR="00BC10F9">
        <w:rPr>
          <w:rFonts w:ascii="Times New Roman" w:hAnsi="Times New Roman" w:cs="Times New Roman"/>
          <w:sz w:val="28"/>
          <w:szCs w:val="28"/>
        </w:rPr>
        <w:t xml:space="preserve"> si pone</w:t>
      </w:r>
      <w:r>
        <w:rPr>
          <w:rFonts w:ascii="Times New Roman" w:hAnsi="Times New Roman" w:cs="Times New Roman"/>
          <w:sz w:val="28"/>
          <w:szCs w:val="28"/>
        </w:rPr>
        <w:t xml:space="preserve"> la questione antica dei rapporti fra la Chiesa e </w:t>
      </w:r>
      <w:r w:rsidR="00A14A32">
        <w:rPr>
          <w:rFonts w:ascii="Times New Roman" w:hAnsi="Times New Roman" w:cs="Times New Roman"/>
          <w:sz w:val="28"/>
          <w:szCs w:val="28"/>
        </w:rPr>
        <w:t>i Cesari di questo mondo</w:t>
      </w:r>
      <w:r>
        <w:rPr>
          <w:rFonts w:ascii="Times New Roman" w:hAnsi="Times New Roman" w:cs="Times New Roman"/>
          <w:sz w:val="28"/>
          <w:szCs w:val="28"/>
        </w:rPr>
        <w:t>.</w:t>
      </w:r>
    </w:p>
    <w:p w:rsidR="00233A8D" w:rsidRDefault="00233A8D"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Non è difficile osservare in merito come</w:t>
      </w:r>
      <w:r w:rsidR="00041B20">
        <w:rPr>
          <w:rFonts w:ascii="Times New Roman" w:hAnsi="Times New Roman" w:cs="Times New Roman"/>
          <w:sz w:val="28"/>
          <w:szCs w:val="28"/>
        </w:rPr>
        <w:t xml:space="preserve"> vi sia uno spostamento dell’azione internazionale della Santa Sede verso il problema della tutela dei diritti umani, a cominciare naturalmente dalla libertà religiosa che è il fondamento di tutti, così come </w:t>
      </w:r>
      <w:r w:rsidR="00041B20">
        <w:rPr>
          <w:rFonts w:ascii="Times New Roman" w:hAnsi="Times New Roman" w:cs="Times New Roman"/>
          <w:sz w:val="28"/>
          <w:szCs w:val="28"/>
        </w:rPr>
        <w:lastRenderedPageBreak/>
        <w:t xml:space="preserve">della tutela della pace, che in fondo altro non è che un diritto dell’uomo </w:t>
      </w:r>
      <w:r w:rsidR="00041B20">
        <w:rPr>
          <w:rStyle w:val="Refdenotaalpie"/>
          <w:rFonts w:ascii="Times New Roman" w:hAnsi="Times New Roman" w:cs="Times New Roman"/>
          <w:sz w:val="28"/>
          <w:szCs w:val="28"/>
        </w:rPr>
        <w:footnoteReference w:id="25"/>
      </w:r>
      <w:r w:rsidR="00041B20">
        <w:rPr>
          <w:rFonts w:ascii="Times New Roman" w:hAnsi="Times New Roman" w:cs="Times New Roman"/>
          <w:sz w:val="28"/>
          <w:szCs w:val="28"/>
        </w:rPr>
        <w:t>. L’attività concordataria è venuta sempre più spostando il proprio</w:t>
      </w:r>
      <w:r w:rsidR="00041B20" w:rsidRPr="00041B20">
        <w:rPr>
          <w:rFonts w:ascii="Times New Roman" w:hAnsi="Times New Roman" w:cs="Times New Roman"/>
          <w:i/>
          <w:sz w:val="28"/>
          <w:szCs w:val="28"/>
        </w:rPr>
        <w:t xml:space="preserve"> focus</w:t>
      </w:r>
      <w:r w:rsidR="00041B20">
        <w:rPr>
          <w:rFonts w:ascii="Times New Roman" w:hAnsi="Times New Roman" w:cs="Times New Roman"/>
          <w:sz w:val="28"/>
          <w:szCs w:val="28"/>
        </w:rPr>
        <w:t xml:space="preserve"> dalle </w:t>
      </w:r>
      <w:r w:rsidR="00041B20" w:rsidRPr="00041B20">
        <w:rPr>
          <w:rFonts w:ascii="Times New Roman" w:hAnsi="Times New Roman" w:cs="Times New Roman"/>
          <w:i/>
          <w:sz w:val="28"/>
          <w:szCs w:val="28"/>
        </w:rPr>
        <w:t>liberta</w:t>
      </w:r>
      <w:r w:rsidR="00BC10F9">
        <w:rPr>
          <w:rFonts w:ascii="Times New Roman" w:hAnsi="Times New Roman" w:cs="Times New Roman"/>
          <w:i/>
          <w:sz w:val="28"/>
          <w:szCs w:val="28"/>
        </w:rPr>
        <w:t>te</w:t>
      </w:r>
      <w:r w:rsidR="00041B20" w:rsidRPr="00041B20">
        <w:rPr>
          <w:rFonts w:ascii="Times New Roman" w:hAnsi="Times New Roman" w:cs="Times New Roman"/>
          <w:i/>
          <w:sz w:val="28"/>
          <w:szCs w:val="28"/>
        </w:rPr>
        <w:t>s Ecclesiae</w:t>
      </w:r>
      <w:r w:rsidR="00194DFC">
        <w:rPr>
          <w:rFonts w:ascii="Times New Roman" w:hAnsi="Times New Roman" w:cs="Times New Roman"/>
          <w:sz w:val="28"/>
          <w:szCs w:val="28"/>
        </w:rPr>
        <w:t xml:space="preserve">, cioè le ragioni dell’istituzione, alla libertà religiosa, cioè le ragioni dell’uomo, appartenga o meno alla Chiesa cattolica. Per altro verso si è venuta intensificando l’attività internazionale dei Pontefici, tra l’altro con adesione sempre più ampia della Santa Sede – non solo e non tanto per la </w:t>
      </w:r>
      <w:r w:rsidR="00BC10F9">
        <w:rPr>
          <w:rFonts w:ascii="Times New Roman" w:hAnsi="Times New Roman" w:cs="Times New Roman"/>
          <w:sz w:val="28"/>
          <w:szCs w:val="28"/>
        </w:rPr>
        <w:t>Città del Vaticano, ma per tutta</w:t>
      </w:r>
      <w:r w:rsidR="00194DFC">
        <w:rPr>
          <w:rFonts w:ascii="Times New Roman" w:hAnsi="Times New Roman" w:cs="Times New Roman"/>
          <w:sz w:val="28"/>
          <w:szCs w:val="28"/>
        </w:rPr>
        <w:t xml:space="preserve"> la Chiesa – a convenzioni internazionali plurilaterali, come quelle sulla tutela dell’infanzia, contro il traffico di stupefacenti, contro la criminalità in materia fin</w:t>
      </w:r>
      <w:r w:rsidR="001608F3">
        <w:rPr>
          <w:rFonts w:ascii="Times New Roman" w:hAnsi="Times New Roman" w:cs="Times New Roman"/>
          <w:sz w:val="28"/>
          <w:szCs w:val="28"/>
        </w:rPr>
        <w:t>anziaria,</w:t>
      </w:r>
      <w:r w:rsidR="00194DFC">
        <w:rPr>
          <w:rFonts w:ascii="Times New Roman" w:hAnsi="Times New Roman" w:cs="Times New Roman"/>
          <w:sz w:val="28"/>
          <w:szCs w:val="28"/>
        </w:rPr>
        <w:t xml:space="preserve"> contro il terrorismo</w:t>
      </w:r>
      <w:r w:rsidR="001608F3">
        <w:rPr>
          <w:rFonts w:ascii="Times New Roman" w:hAnsi="Times New Roman" w:cs="Times New Roman"/>
          <w:sz w:val="28"/>
          <w:szCs w:val="28"/>
        </w:rPr>
        <w:t xml:space="preserve"> o la corruzione</w:t>
      </w:r>
      <w:r w:rsidR="00194DFC">
        <w:rPr>
          <w:rFonts w:ascii="Times New Roman" w:hAnsi="Times New Roman" w:cs="Times New Roman"/>
          <w:sz w:val="28"/>
          <w:szCs w:val="28"/>
        </w:rPr>
        <w:t xml:space="preserve">. Convenzioni la cui </w:t>
      </w:r>
      <w:r w:rsidR="00194DFC" w:rsidRPr="00194DFC">
        <w:rPr>
          <w:rFonts w:ascii="Times New Roman" w:hAnsi="Times New Roman" w:cs="Times New Roman"/>
          <w:i/>
          <w:sz w:val="28"/>
          <w:szCs w:val="28"/>
        </w:rPr>
        <w:t>ratio</w:t>
      </w:r>
      <w:r w:rsidR="00194DFC">
        <w:rPr>
          <w:rFonts w:ascii="Times New Roman" w:hAnsi="Times New Roman" w:cs="Times New Roman"/>
          <w:sz w:val="28"/>
          <w:szCs w:val="28"/>
        </w:rPr>
        <w:t>, in definitiva, è nella tutela dell’uomo, della sua inalienabile dignità, nelle sue insopprimibili spettanze.</w:t>
      </w:r>
    </w:p>
    <w:p w:rsidR="00194DFC" w:rsidRDefault="00194DFC"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Si tratta degli sviluppi di insegnamenti del Vaticano II, soprattutto quello di cui al paragrafo 76 della costituzione pastorale </w:t>
      </w:r>
      <w:r w:rsidRPr="00194DFC">
        <w:rPr>
          <w:rFonts w:ascii="Times New Roman" w:hAnsi="Times New Roman" w:cs="Times New Roman"/>
          <w:i/>
          <w:sz w:val="28"/>
          <w:szCs w:val="28"/>
        </w:rPr>
        <w:t>Gaudium et spes</w:t>
      </w:r>
      <w:r w:rsidR="00463650">
        <w:rPr>
          <w:rFonts w:ascii="Times New Roman" w:hAnsi="Times New Roman" w:cs="Times New Roman"/>
          <w:sz w:val="28"/>
          <w:szCs w:val="28"/>
        </w:rPr>
        <w:t>, secondo cui la comunità politica e la Chiesa, indipendenti ed autonome l’una dall’altra nel proprio campo, “sono a servizio della vocazione personale e sociale della stessa persona umana”</w:t>
      </w:r>
      <w:r>
        <w:rPr>
          <w:rFonts w:ascii="Times New Roman" w:hAnsi="Times New Roman" w:cs="Times New Roman"/>
          <w:sz w:val="28"/>
          <w:szCs w:val="28"/>
        </w:rPr>
        <w:t>.</w:t>
      </w:r>
    </w:p>
    <w:p w:rsidR="00194DFC" w:rsidRDefault="00194DFC"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Come è stato giustamente osservato, </w:t>
      </w:r>
      <w:r w:rsidR="00797981">
        <w:rPr>
          <w:rFonts w:ascii="Times New Roman" w:hAnsi="Times New Roman" w:cs="Times New Roman"/>
          <w:sz w:val="28"/>
          <w:szCs w:val="28"/>
        </w:rPr>
        <w:t>“a partire dal concilio Vaticano II, anche la Chiesa cattolic</w:t>
      </w:r>
      <w:r w:rsidR="000A2B35">
        <w:rPr>
          <w:rFonts w:ascii="Times New Roman" w:hAnsi="Times New Roman" w:cs="Times New Roman"/>
          <w:sz w:val="28"/>
          <w:szCs w:val="28"/>
        </w:rPr>
        <w:t>a</w:t>
      </w:r>
      <w:r w:rsidR="00797981">
        <w:rPr>
          <w:rFonts w:ascii="Times New Roman" w:hAnsi="Times New Roman" w:cs="Times New Roman"/>
          <w:sz w:val="28"/>
          <w:szCs w:val="28"/>
        </w:rPr>
        <w:t xml:space="preserve">, dopo una riflessione lunga e non priva di difficoltà, si è dotata </w:t>
      </w:r>
      <w:r w:rsidR="000A2B35">
        <w:rPr>
          <w:rFonts w:ascii="Times New Roman" w:hAnsi="Times New Roman" w:cs="Times New Roman"/>
          <w:sz w:val="28"/>
          <w:szCs w:val="28"/>
        </w:rPr>
        <w:t>di un quadro normativo rinnovato per le relazioni che potremmo qualificare come ‘esterne’: con le altre religioni, con gli Stati e, più profondamente, con la società e la cultura del nostro tempo. Non si è trattato di un semplice mutamento di politiche, bensì di un autentico rinnovamento, reso possibile, come sempre accade per i processi di riforma della Chiesa, da un’approfondita riflessione teologica sulla propria identità. Tutto ciò l’ha portata a ricomprendere il proprio rapporto con il mondo, in una feconda tensione, che ancora oggi sperimentiamo, tra la valorizzazione di ciò che di positivo la civiltà moderna apporta, e uno spirito critico verso ciò che appare non coerente con il Vangelo e con la retta ragione”</w:t>
      </w:r>
      <w:r w:rsidR="000A2B35">
        <w:rPr>
          <w:rStyle w:val="Refdenotaalpie"/>
          <w:rFonts w:ascii="Times New Roman" w:hAnsi="Times New Roman" w:cs="Times New Roman"/>
          <w:sz w:val="28"/>
          <w:szCs w:val="28"/>
        </w:rPr>
        <w:footnoteReference w:id="26"/>
      </w:r>
      <w:r w:rsidR="00BC10F9">
        <w:rPr>
          <w:rFonts w:ascii="Times New Roman" w:hAnsi="Times New Roman" w:cs="Times New Roman"/>
          <w:sz w:val="28"/>
          <w:szCs w:val="28"/>
        </w:rPr>
        <w:t>.</w:t>
      </w:r>
    </w:p>
    <w:p w:rsidR="00BC10F9" w:rsidRDefault="00BC10F9"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Un secondo fenomeno che segnala le metamorfosi in corso è da cogliere</w:t>
      </w:r>
      <w:r w:rsidR="00D615F4">
        <w:rPr>
          <w:rFonts w:ascii="Times New Roman" w:hAnsi="Times New Roman" w:cs="Times New Roman"/>
          <w:sz w:val="28"/>
          <w:szCs w:val="28"/>
        </w:rPr>
        <w:t xml:space="preserve"> nel processo di recupero di una delle dimensioni entro le quali la questione dei rapporti tra Chiesa e comunità politica può essere inquadrata</w:t>
      </w:r>
      <w:r w:rsidR="008778DE">
        <w:rPr>
          <w:rFonts w:ascii="Times New Roman" w:hAnsi="Times New Roman" w:cs="Times New Roman"/>
          <w:sz w:val="28"/>
          <w:szCs w:val="28"/>
        </w:rPr>
        <w:t xml:space="preserve">, e che negli sviluppi storici dello </w:t>
      </w:r>
      <w:r w:rsidR="008778DE" w:rsidRPr="008778DE">
        <w:rPr>
          <w:rFonts w:ascii="Times New Roman" w:hAnsi="Times New Roman" w:cs="Times New Roman"/>
          <w:i/>
          <w:sz w:val="28"/>
          <w:szCs w:val="28"/>
        </w:rPr>
        <w:t>Ius Publicum</w:t>
      </w:r>
      <w:r w:rsidR="008778DE">
        <w:rPr>
          <w:rFonts w:ascii="Times New Roman" w:hAnsi="Times New Roman" w:cs="Times New Roman"/>
          <w:sz w:val="28"/>
          <w:szCs w:val="28"/>
        </w:rPr>
        <w:t xml:space="preserve"> appariva sostanzialmente negletta: quella di una Chiesa come popolo di Dio che entra ad animare i popoli di questa terra. Dunque non Chiesa </w:t>
      </w:r>
      <w:r w:rsidR="008778DE" w:rsidRPr="008778DE">
        <w:rPr>
          <w:rFonts w:ascii="Times New Roman" w:hAnsi="Times New Roman" w:cs="Times New Roman"/>
          <w:i/>
          <w:sz w:val="28"/>
          <w:szCs w:val="28"/>
        </w:rPr>
        <w:t>e</w:t>
      </w:r>
      <w:r w:rsidR="008778DE">
        <w:rPr>
          <w:rFonts w:ascii="Times New Roman" w:hAnsi="Times New Roman" w:cs="Times New Roman"/>
          <w:sz w:val="28"/>
          <w:szCs w:val="28"/>
        </w:rPr>
        <w:t xml:space="preserve"> mondo, ma Chiesa </w:t>
      </w:r>
      <w:r w:rsidR="008778DE" w:rsidRPr="008778DE">
        <w:rPr>
          <w:rFonts w:ascii="Times New Roman" w:hAnsi="Times New Roman" w:cs="Times New Roman"/>
          <w:i/>
          <w:sz w:val="28"/>
          <w:szCs w:val="28"/>
        </w:rPr>
        <w:t>nel</w:t>
      </w:r>
      <w:r w:rsidR="008778DE">
        <w:rPr>
          <w:rFonts w:ascii="Times New Roman" w:hAnsi="Times New Roman" w:cs="Times New Roman"/>
          <w:sz w:val="28"/>
          <w:szCs w:val="28"/>
        </w:rPr>
        <w:t xml:space="preserve"> mondo.</w:t>
      </w:r>
    </w:p>
    <w:p w:rsidR="008778DE" w:rsidRDefault="008778DE"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Questa prospettiva, che ha dominato nell’età antica e – seppure con la necessaria considerazione delle peculiarità del </w:t>
      </w:r>
      <w:r w:rsidRPr="008778DE">
        <w:rPr>
          <w:rFonts w:ascii="Times New Roman" w:hAnsi="Times New Roman" w:cs="Times New Roman"/>
          <w:i/>
          <w:sz w:val="28"/>
          <w:szCs w:val="28"/>
        </w:rPr>
        <w:t>Sacrum Imperium</w:t>
      </w:r>
      <w:r>
        <w:rPr>
          <w:rFonts w:ascii="Times New Roman" w:hAnsi="Times New Roman" w:cs="Times New Roman"/>
          <w:sz w:val="28"/>
          <w:szCs w:val="28"/>
        </w:rPr>
        <w:t xml:space="preserve"> – nell’</w:t>
      </w:r>
      <w:r w:rsidR="008E37CE">
        <w:rPr>
          <w:rFonts w:ascii="Times New Roman" w:hAnsi="Times New Roman" w:cs="Times New Roman"/>
          <w:sz w:val="28"/>
          <w:szCs w:val="28"/>
        </w:rPr>
        <w:t>età di mezzo,</w:t>
      </w:r>
      <w:r>
        <w:rPr>
          <w:rFonts w:ascii="Times New Roman" w:hAnsi="Times New Roman" w:cs="Times New Roman"/>
          <w:sz w:val="28"/>
          <w:szCs w:val="28"/>
        </w:rPr>
        <w:t xml:space="preserve"> è stata soppiantata</w:t>
      </w:r>
      <w:r w:rsidR="008E37CE">
        <w:rPr>
          <w:rFonts w:ascii="Times New Roman" w:hAnsi="Times New Roman" w:cs="Times New Roman"/>
          <w:sz w:val="28"/>
          <w:szCs w:val="28"/>
        </w:rPr>
        <w:t xml:space="preserve"> nella modernità</w:t>
      </w:r>
      <w:r>
        <w:rPr>
          <w:rFonts w:ascii="Times New Roman" w:hAnsi="Times New Roman" w:cs="Times New Roman"/>
          <w:sz w:val="28"/>
          <w:szCs w:val="28"/>
        </w:rPr>
        <w:t>, per le ragioni accennate, dall’altra, più istituzionale.</w:t>
      </w:r>
    </w:p>
    <w:p w:rsidR="00CA654A" w:rsidRDefault="008778DE"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Si tratta di una prospettiva che è valorizzata a parti</w:t>
      </w:r>
      <w:r w:rsidR="00463650">
        <w:rPr>
          <w:rFonts w:ascii="Times New Roman" w:hAnsi="Times New Roman" w:cs="Times New Roman"/>
          <w:sz w:val="28"/>
          <w:szCs w:val="28"/>
        </w:rPr>
        <w:t>re dal Concilio Vaticano II, il quale</w:t>
      </w:r>
      <w:r>
        <w:rPr>
          <w:rFonts w:ascii="Times New Roman" w:hAnsi="Times New Roman" w:cs="Times New Roman"/>
          <w:sz w:val="28"/>
          <w:szCs w:val="28"/>
        </w:rPr>
        <w:t xml:space="preserve"> non a caso recupera quel gioiello della letteratura cristiana antica costituito dalla lettera </w:t>
      </w:r>
      <w:r w:rsidRPr="008778DE">
        <w:rPr>
          <w:rFonts w:ascii="Times New Roman" w:hAnsi="Times New Roman" w:cs="Times New Roman"/>
          <w:i/>
          <w:sz w:val="28"/>
          <w:szCs w:val="28"/>
        </w:rPr>
        <w:t>A Diogneto</w:t>
      </w:r>
      <w:r>
        <w:rPr>
          <w:rFonts w:ascii="Times New Roman" w:hAnsi="Times New Roman" w:cs="Times New Roman"/>
          <w:sz w:val="28"/>
          <w:szCs w:val="28"/>
        </w:rPr>
        <w:t xml:space="preserve">,  </w:t>
      </w:r>
      <w:r w:rsidR="00463650">
        <w:rPr>
          <w:rFonts w:ascii="Times New Roman" w:hAnsi="Times New Roman" w:cs="Times New Roman"/>
          <w:sz w:val="28"/>
          <w:szCs w:val="28"/>
        </w:rPr>
        <w:t>in cui</w:t>
      </w:r>
      <w:r w:rsidR="00B2609E">
        <w:rPr>
          <w:rFonts w:ascii="Times New Roman" w:hAnsi="Times New Roman" w:cs="Times New Roman"/>
          <w:sz w:val="28"/>
          <w:szCs w:val="28"/>
        </w:rPr>
        <w:t xml:space="preserve"> precisamente si dice che “i cristiani svolgono nel mondo la stessa funzione dell’anima nel corpo” </w:t>
      </w:r>
      <w:r w:rsidR="00B2609E">
        <w:rPr>
          <w:rStyle w:val="Refdenotaalpie"/>
          <w:rFonts w:ascii="Times New Roman" w:hAnsi="Times New Roman" w:cs="Times New Roman"/>
          <w:sz w:val="28"/>
          <w:szCs w:val="28"/>
        </w:rPr>
        <w:footnoteReference w:id="27"/>
      </w:r>
      <w:r w:rsidR="0083165C">
        <w:rPr>
          <w:rFonts w:ascii="Times New Roman" w:hAnsi="Times New Roman" w:cs="Times New Roman"/>
          <w:sz w:val="28"/>
          <w:szCs w:val="28"/>
        </w:rPr>
        <w:t xml:space="preserve">. </w:t>
      </w:r>
      <w:r w:rsidR="00694597">
        <w:rPr>
          <w:rFonts w:ascii="Times New Roman" w:hAnsi="Times New Roman" w:cs="Times New Roman"/>
          <w:sz w:val="28"/>
          <w:szCs w:val="28"/>
        </w:rPr>
        <w:t>Gli insegnamenti conciliari sulla Chiesa come popolo di Dio, sulla animazione cristiana dell’ordine temporale, in particolare sulla missione dei fedeli laici nelle realtà mondane, hanno sollecitato un rinvenimento ed una nuova attenzione per una dimensione che nel corso dei secoli si era appannata</w:t>
      </w:r>
      <w:r w:rsidR="00463650">
        <w:rPr>
          <w:rFonts w:ascii="Times New Roman" w:hAnsi="Times New Roman" w:cs="Times New Roman"/>
          <w:sz w:val="28"/>
          <w:szCs w:val="28"/>
        </w:rPr>
        <w:t xml:space="preserve"> </w:t>
      </w:r>
      <w:r w:rsidR="00463650">
        <w:rPr>
          <w:rStyle w:val="Refdenotaalpie"/>
          <w:rFonts w:ascii="Times New Roman" w:hAnsi="Times New Roman" w:cs="Times New Roman"/>
          <w:sz w:val="28"/>
          <w:szCs w:val="28"/>
        </w:rPr>
        <w:footnoteReference w:id="28"/>
      </w:r>
      <w:r w:rsidR="00694597">
        <w:rPr>
          <w:rFonts w:ascii="Times New Roman" w:hAnsi="Times New Roman" w:cs="Times New Roman"/>
          <w:sz w:val="28"/>
          <w:szCs w:val="28"/>
        </w:rPr>
        <w:t xml:space="preserve">. Il magistero pontificio post-conciliare, specie sul laicato, ha sviluppato vieppiù l’attenzione </w:t>
      </w:r>
      <w:r w:rsidR="008E37CE">
        <w:rPr>
          <w:rFonts w:ascii="Times New Roman" w:hAnsi="Times New Roman" w:cs="Times New Roman"/>
          <w:sz w:val="28"/>
          <w:szCs w:val="28"/>
        </w:rPr>
        <w:t>per una impostazione</w:t>
      </w:r>
      <w:r w:rsidR="00CA654A">
        <w:rPr>
          <w:rFonts w:ascii="Times New Roman" w:hAnsi="Times New Roman" w:cs="Times New Roman"/>
          <w:sz w:val="28"/>
          <w:szCs w:val="28"/>
        </w:rPr>
        <w:t xml:space="preserve"> che in qualche modo capovolge la gerarchia tradizionale: non più lo Stato come </w:t>
      </w:r>
      <w:r w:rsidR="00CA654A" w:rsidRPr="00CA654A">
        <w:rPr>
          <w:rFonts w:ascii="Times New Roman" w:hAnsi="Times New Roman" w:cs="Times New Roman"/>
          <w:i/>
          <w:sz w:val="28"/>
          <w:szCs w:val="28"/>
        </w:rPr>
        <w:t>dominus</w:t>
      </w:r>
      <w:r w:rsidR="00CA654A">
        <w:rPr>
          <w:rFonts w:ascii="Times New Roman" w:hAnsi="Times New Roman" w:cs="Times New Roman"/>
          <w:sz w:val="28"/>
          <w:szCs w:val="28"/>
        </w:rPr>
        <w:t xml:space="preserve"> della società civile, ma questa come realtà verso la quale le istituzioni pubbliche e politiche</w:t>
      </w:r>
      <w:r w:rsidR="00FE1E0D">
        <w:rPr>
          <w:rFonts w:ascii="Times New Roman" w:hAnsi="Times New Roman" w:cs="Times New Roman"/>
          <w:sz w:val="28"/>
          <w:szCs w:val="28"/>
        </w:rPr>
        <w:t>, ai vari livelli,</w:t>
      </w:r>
      <w:r w:rsidR="00CA654A">
        <w:rPr>
          <w:rFonts w:ascii="Times New Roman" w:hAnsi="Times New Roman" w:cs="Times New Roman"/>
          <w:sz w:val="28"/>
          <w:szCs w:val="28"/>
        </w:rPr>
        <w:t xml:space="preserve"> sono al servizio. E la Chiesa, in effetti, è nella società, non nello Stato</w:t>
      </w:r>
      <w:r w:rsidR="00FE1E0D">
        <w:rPr>
          <w:rFonts w:ascii="Times New Roman" w:hAnsi="Times New Roman" w:cs="Times New Roman"/>
          <w:sz w:val="28"/>
          <w:szCs w:val="28"/>
        </w:rPr>
        <w:t>; le istituzioni politiche sono (debbono essere) laiche</w:t>
      </w:r>
      <w:r w:rsidR="008E37CE">
        <w:rPr>
          <w:rFonts w:ascii="Times New Roman" w:hAnsi="Times New Roman" w:cs="Times New Roman"/>
          <w:sz w:val="28"/>
          <w:szCs w:val="28"/>
        </w:rPr>
        <w:t xml:space="preserve">, </w:t>
      </w:r>
      <w:r w:rsidR="00A80652">
        <w:rPr>
          <w:rFonts w:ascii="Times New Roman" w:hAnsi="Times New Roman" w:cs="Times New Roman"/>
          <w:sz w:val="28"/>
          <w:szCs w:val="28"/>
        </w:rPr>
        <w:t xml:space="preserve">ma </w:t>
      </w:r>
      <w:r w:rsidR="008E37CE">
        <w:rPr>
          <w:rFonts w:ascii="Times New Roman" w:hAnsi="Times New Roman" w:cs="Times New Roman"/>
          <w:sz w:val="28"/>
          <w:szCs w:val="28"/>
        </w:rPr>
        <w:t>la società no</w:t>
      </w:r>
      <w:r w:rsidR="00A80652">
        <w:rPr>
          <w:rFonts w:ascii="Times New Roman" w:hAnsi="Times New Roman" w:cs="Times New Roman"/>
          <w:sz w:val="28"/>
          <w:szCs w:val="28"/>
        </w:rPr>
        <w:t>n lo è né può esserlo</w:t>
      </w:r>
      <w:r w:rsidR="00CA654A">
        <w:rPr>
          <w:rFonts w:ascii="Times New Roman" w:hAnsi="Times New Roman" w:cs="Times New Roman"/>
          <w:sz w:val="28"/>
          <w:szCs w:val="28"/>
        </w:rPr>
        <w:t>.</w:t>
      </w:r>
    </w:p>
    <w:p w:rsidR="00AC3FAF" w:rsidRDefault="00CA654A"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Questo cambio di prospettiva – non più Chiesa </w:t>
      </w:r>
      <w:r w:rsidRPr="00A80652">
        <w:rPr>
          <w:rFonts w:ascii="Times New Roman" w:hAnsi="Times New Roman" w:cs="Times New Roman"/>
          <w:i/>
          <w:sz w:val="28"/>
          <w:szCs w:val="28"/>
        </w:rPr>
        <w:t>e</w:t>
      </w:r>
      <w:r>
        <w:rPr>
          <w:rFonts w:ascii="Times New Roman" w:hAnsi="Times New Roman" w:cs="Times New Roman"/>
          <w:sz w:val="28"/>
          <w:szCs w:val="28"/>
        </w:rPr>
        <w:t xml:space="preserve"> Stato, ma Chiesa </w:t>
      </w:r>
      <w:r w:rsidRPr="00A80652">
        <w:rPr>
          <w:rFonts w:ascii="Times New Roman" w:hAnsi="Times New Roman" w:cs="Times New Roman"/>
          <w:i/>
          <w:sz w:val="28"/>
          <w:szCs w:val="28"/>
        </w:rPr>
        <w:t xml:space="preserve">nella </w:t>
      </w:r>
      <w:r>
        <w:rPr>
          <w:rFonts w:ascii="Times New Roman" w:hAnsi="Times New Roman" w:cs="Times New Roman"/>
          <w:sz w:val="28"/>
          <w:szCs w:val="28"/>
        </w:rPr>
        <w:t>società – conduce ad una nuova prospettazione giuridica delle questioni antiche circa le conseguenze della distinzione evangelica fra ciò che è di Cesare e ciò che è di Dio. Si tratta di una prospettazione che dall’ordinamento internazionale sposta l’attenzione a</w:t>
      </w:r>
      <w:r w:rsidR="00710D7A">
        <w:rPr>
          <w:rFonts w:ascii="Times New Roman" w:hAnsi="Times New Roman" w:cs="Times New Roman"/>
          <w:sz w:val="28"/>
          <w:szCs w:val="28"/>
        </w:rPr>
        <w:t>ll’interno de</w:t>
      </w:r>
      <w:r w:rsidR="00FE1E0D">
        <w:rPr>
          <w:rFonts w:ascii="Times New Roman" w:hAnsi="Times New Roman" w:cs="Times New Roman"/>
          <w:sz w:val="28"/>
          <w:szCs w:val="28"/>
        </w:rPr>
        <w:t>gli ordinamenti secolari nei quali, a vari livelli, la</w:t>
      </w:r>
      <w:r w:rsidR="002C70AC">
        <w:rPr>
          <w:rFonts w:ascii="Times New Roman" w:hAnsi="Times New Roman" w:cs="Times New Roman"/>
          <w:sz w:val="28"/>
          <w:szCs w:val="28"/>
        </w:rPr>
        <w:t xml:space="preserve"> società civile viene ad organizz</w:t>
      </w:r>
      <w:r w:rsidR="00FE1E0D">
        <w:rPr>
          <w:rFonts w:ascii="Times New Roman" w:hAnsi="Times New Roman" w:cs="Times New Roman"/>
          <w:sz w:val="28"/>
          <w:szCs w:val="28"/>
        </w:rPr>
        <w:t>arsi</w:t>
      </w:r>
      <w:r w:rsidR="00AC3FAF">
        <w:rPr>
          <w:rFonts w:ascii="Times New Roman" w:hAnsi="Times New Roman" w:cs="Times New Roman"/>
          <w:sz w:val="28"/>
          <w:szCs w:val="28"/>
        </w:rPr>
        <w:t>: il problema diviene quello di assicurare negli stessi il rispetto della dignità della persona umana e delle sue spettanze irrinunciabili, tra cui il diritto fondamentale alla libertà religiosa</w:t>
      </w:r>
      <w:r w:rsidR="008E37CE">
        <w:rPr>
          <w:rFonts w:ascii="Times New Roman" w:hAnsi="Times New Roman" w:cs="Times New Roman"/>
          <w:sz w:val="28"/>
          <w:szCs w:val="28"/>
        </w:rPr>
        <w:t>, individuale e collettiva, ma anche istituzionale</w:t>
      </w:r>
      <w:r w:rsidR="00AC3FAF">
        <w:rPr>
          <w:rFonts w:ascii="Times New Roman" w:hAnsi="Times New Roman" w:cs="Times New Roman"/>
          <w:sz w:val="28"/>
          <w:szCs w:val="28"/>
        </w:rPr>
        <w:t xml:space="preserve">. Spetta al popolo di Dio agire, per reclamare ordinamenti giuridici secolari </w:t>
      </w:r>
      <w:r w:rsidR="008E37CE">
        <w:rPr>
          <w:rFonts w:ascii="Times New Roman" w:hAnsi="Times New Roman" w:cs="Times New Roman"/>
          <w:sz w:val="28"/>
          <w:szCs w:val="28"/>
        </w:rPr>
        <w:t xml:space="preserve">sempre più </w:t>
      </w:r>
      <w:r w:rsidR="00AC3FAF">
        <w:rPr>
          <w:rFonts w:ascii="Times New Roman" w:hAnsi="Times New Roman" w:cs="Times New Roman"/>
          <w:sz w:val="28"/>
          <w:szCs w:val="28"/>
        </w:rPr>
        <w:t>conformi a tali istanze</w:t>
      </w:r>
      <w:r w:rsidR="00710D7A">
        <w:rPr>
          <w:rFonts w:ascii="Times New Roman" w:hAnsi="Times New Roman" w:cs="Times New Roman"/>
          <w:sz w:val="28"/>
          <w:szCs w:val="28"/>
        </w:rPr>
        <w:t>, con</w:t>
      </w:r>
      <w:r w:rsidR="00AC3FAF">
        <w:rPr>
          <w:rFonts w:ascii="Times New Roman" w:hAnsi="Times New Roman" w:cs="Times New Roman"/>
          <w:sz w:val="28"/>
          <w:szCs w:val="28"/>
        </w:rPr>
        <w:t xml:space="preserve"> una azione dal basso</w:t>
      </w:r>
      <w:r w:rsidR="00710D7A">
        <w:rPr>
          <w:rFonts w:ascii="Times New Roman" w:hAnsi="Times New Roman" w:cs="Times New Roman"/>
          <w:sz w:val="28"/>
          <w:szCs w:val="28"/>
        </w:rPr>
        <w:t xml:space="preserve"> di sollecitazione e di proposta, capace di aggregare consensi e di divenire</w:t>
      </w:r>
      <w:r w:rsidR="00FE1E0D">
        <w:rPr>
          <w:rFonts w:ascii="Times New Roman" w:hAnsi="Times New Roman" w:cs="Times New Roman"/>
          <w:sz w:val="28"/>
          <w:szCs w:val="28"/>
        </w:rPr>
        <w:t xml:space="preserve"> una sollecitazione tanto forte da non poter essere</w:t>
      </w:r>
      <w:r w:rsidR="008E37CE">
        <w:rPr>
          <w:rFonts w:ascii="Times New Roman" w:hAnsi="Times New Roman" w:cs="Times New Roman"/>
          <w:sz w:val="28"/>
          <w:szCs w:val="28"/>
        </w:rPr>
        <w:t xml:space="preserve"> ign</w:t>
      </w:r>
      <w:r w:rsidR="00FE1E0D">
        <w:rPr>
          <w:rFonts w:ascii="Times New Roman" w:hAnsi="Times New Roman" w:cs="Times New Roman"/>
          <w:sz w:val="28"/>
          <w:szCs w:val="28"/>
        </w:rPr>
        <w:t>orata</w:t>
      </w:r>
      <w:r w:rsidR="00AC3FAF">
        <w:rPr>
          <w:rFonts w:ascii="Times New Roman" w:hAnsi="Times New Roman" w:cs="Times New Roman"/>
          <w:sz w:val="28"/>
          <w:szCs w:val="28"/>
        </w:rPr>
        <w:t xml:space="preserve">. La diffidenza ottocentesca per la democrazia si trasforma </w:t>
      </w:r>
      <w:r w:rsidR="008E37CE">
        <w:rPr>
          <w:rFonts w:ascii="Times New Roman" w:hAnsi="Times New Roman" w:cs="Times New Roman"/>
          <w:sz w:val="28"/>
          <w:szCs w:val="28"/>
        </w:rPr>
        <w:t xml:space="preserve">dunque </w:t>
      </w:r>
      <w:r w:rsidR="00AC3FAF">
        <w:rPr>
          <w:rFonts w:ascii="Times New Roman" w:hAnsi="Times New Roman" w:cs="Times New Roman"/>
          <w:sz w:val="28"/>
          <w:szCs w:val="28"/>
        </w:rPr>
        <w:t xml:space="preserve">in </w:t>
      </w:r>
      <w:r w:rsidR="00AC3FAF">
        <w:rPr>
          <w:rFonts w:ascii="Times New Roman" w:hAnsi="Times New Roman" w:cs="Times New Roman"/>
          <w:sz w:val="28"/>
          <w:szCs w:val="28"/>
        </w:rPr>
        <w:lastRenderedPageBreak/>
        <w:t>amicizia</w:t>
      </w:r>
      <w:r w:rsidR="008E37CE">
        <w:rPr>
          <w:rFonts w:ascii="Times New Roman" w:hAnsi="Times New Roman" w:cs="Times New Roman"/>
          <w:sz w:val="28"/>
          <w:szCs w:val="28"/>
        </w:rPr>
        <w:t>, proprio perché ess</w:t>
      </w:r>
      <w:r w:rsidR="00AC3FAF">
        <w:rPr>
          <w:rFonts w:ascii="Times New Roman" w:hAnsi="Times New Roman" w:cs="Times New Roman"/>
          <w:sz w:val="28"/>
          <w:szCs w:val="28"/>
        </w:rPr>
        <w:t xml:space="preserve">a rappresenta la forma di reggimento politico che offre </w:t>
      </w:r>
      <w:r w:rsidR="00FE1E0D">
        <w:rPr>
          <w:rFonts w:ascii="Times New Roman" w:hAnsi="Times New Roman" w:cs="Times New Roman"/>
          <w:sz w:val="28"/>
          <w:szCs w:val="28"/>
        </w:rPr>
        <w:t>maggiori assicurazioni di</w:t>
      </w:r>
      <w:r w:rsidR="00AC3FAF">
        <w:rPr>
          <w:rFonts w:ascii="Times New Roman" w:hAnsi="Times New Roman" w:cs="Times New Roman"/>
          <w:sz w:val="28"/>
          <w:szCs w:val="28"/>
        </w:rPr>
        <w:t xml:space="preserve"> rispetto dei diritti umani.</w:t>
      </w:r>
    </w:p>
    <w:p w:rsidR="00B059AF" w:rsidRDefault="008E37CE"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Alla luce di siffatte considerazioni, appare evidente una delle ragioni profonde della sempre più accentuata attenzi</w:t>
      </w:r>
      <w:r w:rsidR="000D0C8A">
        <w:rPr>
          <w:rFonts w:ascii="Times New Roman" w:hAnsi="Times New Roman" w:cs="Times New Roman"/>
          <w:sz w:val="28"/>
          <w:szCs w:val="28"/>
        </w:rPr>
        <w:t>one del</w:t>
      </w:r>
      <w:r>
        <w:rPr>
          <w:rFonts w:ascii="Times New Roman" w:hAnsi="Times New Roman" w:cs="Times New Roman"/>
          <w:sz w:val="28"/>
          <w:szCs w:val="28"/>
        </w:rPr>
        <w:t xml:space="preserve"> magistero sulla tematica dei diritti umani: non fuga dalla missione spirituale propria né riduzione, in una logica secolaristica, al coro delle agenzie umanitarie; ma imbocco di una strada nuova per giun</w:t>
      </w:r>
      <w:r w:rsidR="0039734B">
        <w:rPr>
          <w:rFonts w:ascii="Times New Roman" w:hAnsi="Times New Roman" w:cs="Times New Roman"/>
          <w:sz w:val="28"/>
          <w:szCs w:val="28"/>
        </w:rPr>
        <w:t>gere sostanzialmente ad obiettivi fino a ieri perseguiti attraverso la peculiare via concordataria e con i limiti consustanziali di questa, dati dall’esclusivo riferimento alla Chiesa ed ai cattolici</w:t>
      </w:r>
      <w:r w:rsidR="00A80652">
        <w:rPr>
          <w:rFonts w:ascii="Times New Roman" w:hAnsi="Times New Roman" w:cs="Times New Roman"/>
          <w:sz w:val="28"/>
          <w:szCs w:val="28"/>
        </w:rPr>
        <w:t xml:space="preserve"> </w:t>
      </w:r>
      <w:r w:rsidR="00A80652">
        <w:rPr>
          <w:rStyle w:val="Refdenotaalpie"/>
          <w:rFonts w:ascii="Times New Roman" w:hAnsi="Times New Roman" w:cs="Times New Roman"/>
          <w:sz w:val="28"/>
          <w:szCs w:val="28"/>
        </w:rPr>
        <w:footnoteReference w:id="29"/>
      </w:r>
      <w:r w:rsidR="0039734B">
        <w:rPr>
          <w:rFonts w:ascii="Times New Roman" w:hAnsi="Times New Roman" w:cs="Times New Roman"/>
          <w:sz w:val="28"/>
          <w:szCs w:val="28"/>
        </w:rPr>
        <w:t>. Ed è interessante notare che la stessa attività concordataria si è venuta coerentemente sviluppando, come s’</w:t>
      </w:r>
      <w:r w:rsidR="00FE1E0D">
        <w:rPr>
          <w:rFonts w:ascii="Times New Roman" w:hAnsi="Times New Roman" w:cs="Times New Roman"/>
          <w:sz w:val="28"/>
          <w:szCs w:val="28"/>
        </w:rPr>
        <w:t>è detto, proprio a cominciare d</w:t>
      </w:r>
      <w:r w:rsidR="0039734B">
        <w:rPr>
          <w:rFonts w:ascii="Times New Roman" w:hAnsi="Times New Roman" w:cs="Times New Roman"/>
          <w:sz w:val="28"/>
          <w:szCs w:val="28"/>
        </w:rPr>
        <w:t>alla questione nodale dei diritti della persona umana.</w:t>
      </w:r>
    </w:p>
    <w:p w:rsidR="008E37CE" w:rsidRDefault="00B059AF"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Ma a tutto ciò si aggiunga, nella contemporaneità, la denunciata fine del processo dialettico di osmosi tra il religioso e il politico che, lo si voglia o meno, “è  stato una componente fondamentale per la costruzione dello Stato di diritto e della democrazia”</w:t>
      </w:r>
      <w:r w:rsidR="0039734B">
        <w:rPr>
          <w:rFonts w:ascii="Times New Roman" w:hAnsi="Times New Roman" w:cs="Times New Roman"/>
          <w:sz w:val="28"/>
          <w:szCs w:val="28"/>
        </w:rPr>
        <w:t xml:space="preserve"> </w:t>
      </w:r>
      <w:r>
        <w:rPr>
          <w:rStyle w:val="Refdenotaalpie"/>
          <w:rFonts w:ascii="Times New Roman" w:hAnsi="Times New Roman" w:cs="Times New Roman"/>
          <w:sz w:val="28"/>
          <w:szCs w:val="28"/>
        </w:rPr>
        <w:footnoteReference w:id="30"/>
      </w:r>
      <w:r w:rsidR="00F35204">
        <w:rPr>
          <w:rFonts w:ascii="Times New Roman" w:hAnsi="Times New Roman" w:cs="Times New Roman"/>
          <w:sz w:val="28"/>
          <w:szCs w:val="28"/>
        </w:rPr>
        <w:t>. Questa fine segna</w:t>
      </w:r>
      <w:r w:rsidR="0039734B">
        <w:rPr>
          <w:rFonts w:ascii="Times New Roman" w:hAnsi="Times New Roman" w:cs="Times New Roman"/>
          <w:sz w:val="28"/>
          <w:szCs w:val="28"/>
        </w:rPr>
        <w:t xml:space="preserve"> </w:t>
      </w:r>
      <w:r w:rsidR="00F35204">
        <w:rPr>
          <w:rFonts w:ascii="Times New Roman" w:hAnsi="Times New Roman" w:cs="Times New Roman"/>
          <w:sz w:val="28"/>
          <w:szCs w:val="28"/>
        </w:rPr>
        <w:t xml:space="preserve">il tramonto dello Stato moderno, marcando tra l’altro “il fallimento delle più diverse politiche di multiculturalismo e di laicità negli ultimi decenni” </w:t>
      </w:r>
      <w:r w:rsidR="00F35204">
        <w:rPr>
          <w:rStyle w:val="Refdenotaalpie"/>
          <w:rFonts w:ascii="Times New Roman" w:hAnsi="Times New Roman" w:cs="Times New Roman"/>
          <w:sz w:val="28"/>
          <w:szCs w:val="28"/>
        </w:rPr>
        <w:footnoteReference w:id="31"/>
      </w:r>
      <w:r w:rsidR="00197481">
        <w:rPr>
          <w:rFonts w:ascii="Times New Roman" w:hAnsi="Times New Roman" w:cs="Times New Roman"/>
          <w:sz w:val="28"/>
          <w:szCs w:val="28"/>
        </w:rPr>
        <w:t>.</w:t>
      </w:r>
      <w:r w:rsidR="008E37CE">
        <w:rPr>
          <w:rFonts w:ascii="Times New Roman" w:hAnsi="Times New Roman" w:cs="Times New Roman"/>
          <w:sz w:val="28"/>
          <w:szCs w:val="28"/>
        </w:rPr>
        <w:t xml:space="preserve">  </w:t>
      </w:r>
    </w:p>
    <w:p w:rsidR="00233A8D" w:rsidRPr="0039734B" w:rsidRDefault="00233A8D" w:rsidP="00544208">
      <w:pPr>
        <w:spacing w:before="100" w:beforeAutospacing="1" w:after="100" w:afterAutospacing="1"/>
        <w:ind w:firstLine="709"/>
        <w:jc w:val="both"/>
        <w:rPr>
          <w:rFonts w:ascii="Times New Roman" w:hAnsi="Times New Roman" w:cs="Times New Roman"/>
          <w:i/>
          <w:sz w:val="28"/>
          <w:szCs w:val="28"/>
        </w:rPr>
      </w:pPr>
    </w:p>
    <w:p w:rsidR="00AE46D7" w:rsidRDefault="00AE46D7" w:rsidP="00544208">
      <w:pPr>
        <w:spacing w:before="100" w:beforeAutospacing="1" w:after="100" w:afterAutospacing="1"/>
        <w:ind w:firstLine="709"/>
        <w:jc w:val="both"/>
        <w:rPr>
          <w:rFonts w:ascii="Times New Roman" w:hAnsi="Times New Roman" w:cs="Times New Roman"/>
          <w:i/>
          <w:sz w:val="28"/>
          <w:szCs w:val="28"/>
        </w:rPr>
      </w:pPr>
      <w:r>
        <w:rPr>
          <w:rFonts w:ascii="Times New Roman" w:hAnsi="Times New Roman" w:cs="Times New Roman"/>
          <w:sz w:val="28"/>
          <w:szCs w:val="28"/>
        </w:rPr>
        <w:t xml:space="preserve">6. </w:t>
      </w:r>
      <w:r w:rsidRPr="00AE46D7">
        <w:rPr>
          <w:rFonts w:ascii="Times New Roman" w:hAnsi="Times New Roman" w:cs="Times New Roman"/>
          <w:i/>
          <w:sz w:val="28"/>
          <w:szCs w:val="28"/>
        </w:rPr>
        <w:t>Conclusioni</w:t>
      </w:r>
    </w:p>
    <w:p w:rsidR="00C3322A" w:rsidRDefault="006A1D5E"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Dunque non parrebbe che s</w:t>
      </w:r>
      <w:r w:rsidR="000D0C8A">
        <w:rPr>
          <w:rFonts w:ascii="Times New Roman" w:hAnsi="Times New Roman" w:cs="Times New Roman"/>
          <w:sz w:val="28"/>
          <w:szCs w:val="28"/>
        </w:rPr>
        <w:t>iamo giunti</w:t>
      </w:r>
      <w:r w:rsidR="00C3322A">
        <w:rPr>
          <w:rFonts w:ascii="Times New Roman" w:hAnsi="Times New Roman" w:cs="Times New Roman"/>
          <w:sz w:val="28"/>
          <w:szCs w:val="28"/>
        </w:rPr>
        <w:t xml:space="preserve"> al “canto del cigno” dello </w:t>
      </w:r>
      <w:r w:rsidR="00C3322A" w:rsidRPr="00C3322A">
        <w:rPr>
          <w:rFonts w:ascii="Times New Roman" w:hAnsi="Times New Roman" w:cs="Times New Roman"/>
          <w:i/>
          <w:sz w:val="28"/>
          <w:szCs w:val="28"/>
        </w:rPr>
        <w:t>Ius Publicum Ecclesiasticum</w:t>
      </w:r>
      <w:r w:rsidR="000D0C8A">
        <w:rPr>
          <w:rFonts w:ascii="Times New Roman" w:hAnsi="Times New Roman" w:cs="Times New Roman"/>
          <w:sz w:val="28"/>
          <w:szCs w:val="28"/>
        </w:rPr>
        <w:t>; l</w:t>
      </w:r>
      <w:r w:rsidR="001A5F91">
        <w:rPr>
          <w:rFonts w:ascii="Times New Roman" w:hAnsi="Times New Roman" w:cs="Times New Roman"/>
          <w:sz w:val="28"/>
          <w:szCs w:val="28"/>
        </w:rPr>
        <w:t>e considerazioni svolte sembrano non confermare affatto questa ipotesi. Certo è però che esso, sia come dottrina sia come esperienza giuridica,</w:t>
      </w:r>
      <w:r w:rsidR="002C70AC">
        <w:rPr>
          <w:rFonts w:ascii="Times New Roman" w:hAnsi="Times New Roman" w:cs="Times New Roman"/>
          <w:sz w:val="28"/>
          <w:szCs w:val="28"/>
        </w:rPr>
        <w:t xml:space="preserve"> verrà ad assumere progressivamente configurazioni nuove, ulteriori</w:t>
      </w:r>
      <w:r w:rsidR="007A262D">
        <w:rPr>
          <w:rFonts w:ascii="Times New Roman" w:hAnsi="Times New Roman" w:cs="Times New Roman"/>
          <w:sz w:val="28"/>
          <w:szCs w:val="28"/>
        </w:rPr>
        <w:t>, anche se</w:t>
      </w:r>
      <w:r w:rsidR="001A5F91">
        <w:rPr>
          <w:rFonts w:ascii="Times New Roman" w:hAnsi="Times New Roman" w:cs="Times New Roman"/>
          <w:sz w:val="28"/>
          <w:szCs w:val="28"/>
        </w:rPr>
        <w:t xml:space="preserve"> non potranno negare o superare</w:t>
      </w:r>
      <w:r w:rsidR="002C70AC">
        <w:rPr>
          <w:rFonts w:ascii="Times New Roman" w:hAnsi="Times New Roman" w:cs="Times New Roman"/>
          <w:sz w:val="28"/>
          <w:szCs w:val="28"/>
        </w:rPr>
        <w:t xml:space="preserve"> quelle tradizionali</w:t>
      </w:r>
      <w:r w:rsidR="001A5F91">
        <w:rPr>
          <w:rFonts w:ascii="Times New Roman" w:hAnsi="Times New Roman" w:cs="Times New Roman"/>
          <w:sz w:val="28"/>
          <w:szCs w:val="28"/>
        </w:rPr>
        <w:t>,</w:t>
      </w:r>
      <w:r>
        <w:rPr>
          <w:rFonts w:ascii="Times New Roman" w:hAnsi="Times New Roman" w:cs="Times New Roman"/>
          <w:sz w:val="28"/>
          <w:szCs w:val="28"/>
        </w:rPr>
        <w:t xml:space="preserve"> ereditate dal passato, </w:t>
      </w:r>
      <w:r w:rsidR="001A5F91">
        <w:rPr>
          <w:rFonts w:ascii="Times New Roman" w:hAnsi="Times New Roman" w:cs="Times New Roman"/>
          <w:sz w:val="28"/>
          <w:szCs w:val="28"/>
        </w:rPr>
        <w:t>ma semmai integrarle</w:t>
      </w:r>
      <w:r w:rsidR="002C70AC">
        <w:rPr>
          <w:rFonts w:ascii="Times New Roman" w:hAnsi="Times New Roman" w:cs="Times New Roman"/>
          <w:sz w:val="28"/>
          <w:szCs w:val="28"/>
        </w:rPr>
        <w:t>.</w:t>
      </w:r>
    </w:p>
    <w:p w:rsidR="009A27BE" w:rsidRDefault="00AF48B9"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Il pontificato di Papa Francesco sembrerebbe aver accentuato il processo innovativo. Come è stato notato, “non è il registro diplomatico in senso classico a poter fornire la chiave interpretativa della visione della politica mondiale da parte del papa argentino. La questione centrale riguarda, piuttosto, il ruolo globale del Cattolicesimo, che papa Begoglio impersona, interpreta, amplifica, arricchisce di </w:t>
      </w:r>
      <w:r>
        <w:rPr>
          <w:rFonts w:ascii="Times New Roman" w:hAnsi="Times New Roman" w:cs="Times New Roman"/>
          <w:sz w:val="28"/>
          <w:szCs w:val="28"/>
        </w:rPr>
        <w:lastRenderedPageBreak/>
        <w:t xml:space="preserve">contenuti inediti” </w:t>
      </w:r>
      <w:r>
        <w:rPr>
          <w:rStyle w:val="Refdenotaalpie"/>
          <w:rFonts w:ascii="Times New Roman" w:hAnsi="Times New Roman" w:cs="Times New Roman"/>
          <w:sz w:val="28"/>
          <w:szCs w:val="28"/>
        </w:rPr>
        <w:footnoteReference w:id="32"/>
      </w:r>
      <w:r w:rsidR="007A262D">
        <w:rPr>
          <w:rFonts w:ascii="Times New Roman" w:hAnsi="Times New Roman" w:cs="Times New Roman"/>
          <w:sz w:val="28"/>
          <w:szCs w:val="28"/>
        </w:rPr>
        <w:t xml:space="preserve">. Il suo magistero in materia di diritti umani e </w:t>
      </w:r>
      <w:r w:rsidR="006A1D5E">
        <w:rPr>
          <w:rFonts w:ascii="Times New Roman" w:hAnsi="Times New Roman" w:cs="Times New Roman"/>
          <w:sz w:val="28"/>
          <w:szCs w:val="28"/>
        </w:rPr>
        <w:t xml:space="preserve">di </w:t>
      </w:r>
      <w:r w:rsidR="007A262D">
        <w:rPr>
          <w:rFonts w:ascii="Times New Roman" w:hAnsi="Times New Roman" w:cs="Times New Roman"/>
          <w:sz w:val="28"/>
          <w:szCs w:val="28"/>
        </w:rPr>
        <w:t>nuovi diritti umani</w:t>
      </w:r>
      <w:r w:rsidR="009A27BE">
        <w:rPr>
          <w:rFonts w:ascii="Times New Roman" w:hAnsi="Times New Roman" w:cs="Times New Roman"/>
          <w:sz w:val="28"/>
          <w:szCs w:val="28"/>
        </w:rPr>
        <w:t>,</w:t>
      </w:r>
      <w:r w:rsidR="007A262D">
        <w:rPr>
          <w:rFonts w:ascii="Times New Roman" w:hAnsi="Times New Roman" w:cs="Times New Roman"/>
          <w:sz w:val="28"/>
          <w:szCs w:val="28"/>
        </w:rPr>
        <w:t xml:space="preserve"> come quello all’ambiente, di casa comune e fraternità universale, di ruolo positivo delle religioni nella società, di eguaglianza solidale tra popoli, di fine del paradigma eurocentrico dello Stato, impone una riconcettualizzazione dell’agire della </w:t>
      </w:r>
      <w:r w:rsidR="009A27BE">
        <w:rPr>
          <w:rFonts w:ascii="Times New Roman" w:hAnsi="Times New Roman" w:cs="Times New Roman"/>
          <w:sz w:val="28"/>
          <w:szCs w:val="28"/>
        </w:rPr>
        <w:t>Chiesa nel mondo,</w:t>
      </w:r>
    </w:p>
    <w:p w:rsidR="009A27BE" w:rsidRDefault="009A27BE"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Ma è soprattutto il suo modo di riguardare il mondo, nel quale la Chiesa è chiamata ad operare, che impone una riorganizzazione in primo luogo concettuale dello </w:t>
      </w:r>
      <w:r w:rsidRPr="009A27BE">
        <w:rPr>
          <w:rFonts w:ascii="Times New Roman" w:hAnsi="Times New Roman" w:cs="Times New Roman"/>
          <w:i/>
          <w:sz w:val="28"/>
          <w:szCs w:val="28"/>
        </w:rPr>
        <w:t>Ius Publicum</w:t>
      </w:r>
      <w:r>
        <w:rPr>
          <w:rFonts w:ascii="Times New Roman" w:hAnsi="Times New Roman" w:cs="Times New Roman"/>
          <w:sz w:val="28"/>
          <w:szCs w:val="28"/>
        </w:rPr>
        <w:t xml:space="preserve">. Si pensi solo al principio per cui “il tempo è superiore allo spazio” </w:t>
      </w:r>
      <w:r>
        <w:rPr>
          <w:rStyle w:val="Refdenotaalpie"/>
          <w:rFonts w:ascii="Times New Roman" w:hAnsi="Times New Roman" w:cs="Times New Roman"/>
          <w:sz w:val="28"/>
          <w:szCs w:val="28"/>
        </w:rPr>
        <w:footnoteReference w:id="33"/>
      </w:r>
      <w:r>
        <w:rPr>
          <w:rFonts w:ascii="Times New Roman" w:hAnsi="Times New Roman" w:cs="Times New Roman"/>
          <w:sz w:val="28"/>
          <w:szCs w:val="28"/>
        </w:rPr>
        <w:t xml:space="preserve">, o l’altro per il quale “il tutto è superiore alla parte” </w:t>
      </w:r>
      <w:r>
        <w:rPr>
          <w:rStyle w:val="Refdenotaalpie"/>
          <w:rFonts w:ascii="Times New Roman" w:hAnsi="Times New Roman" w:cs="Times New Roman"/>
          <w:sz w:val="28"/>
          <w:szCs w:val="28"/>
        </w:rPr>
        <w:footnoteReference w:id="34"/>
      </w:r>
      <w:r>
        <w:rPr>
          <w:rFonts w:ascii="Times New Roman" w:hAnsi="Times New Roman" w:cs="Times New Roman"/>
          <w:sz w:val="28"/>
          <w:szCs w:val="28"/>
        </w:rPr>
        <w:t>, su cui tanto insiste, per rendersi cont</w:t>
      </w:r>
      <w:r w:rsidR="00655208">
        <w:rPr>
          <w:rFonts w:ascii="Times New Roman" w:hAnsi="Times New Roman" w:cs="Times New Roman"/>
          <w:sz w:val="28"/>
          <w:szCs w:val="28"/>
        </w:rPr>
        <w:t>o di dimensioni e confini nuovi: non più la con</w:t>
      </w:r>
      <w:r w:rsidR="006A1D5E">
        <w:rPr>
          <w:rFonts w:ascii="Times New Roman" w:hAnsi="Times New Roman" w:cs="Times New Roman"/>
          <w:sz w:val="28"/>
          <w:szCs w:val="28"/>
        </w:rPr>
        <w:t>cezione</w:t>
      </w:r>
      <w:r>
        <w:rPr>
          <w:rFonts w:ascii="Times New Roman" w:hAnsi="Times New Roman" w:cs="Times New Roman"/>
          <w:sz w:val="28"/>
          <w:szCs w:val="28"/>
        </w:rPr>
        <w:t xml:space="preserve"> che</w:t>
      </w:r>
      <w:r w:rsidR="00655208">
        <w:rPr>
          <w:rFonts w:ascii="Times New Roman" w:hAnsi="Times New Roman" w:cs="Times New Roman"/>
          <w:sz w:val="28"/>
          <w:szCs w:val="28"/>
        </w:rPr>
        <w:t xml:space="preserve"> ha denotato lo Stato moderno, con i suoi dogmi della territorialità, della stanzialità, della particolarità, ma la concezione di un movimento nel divenire della storia che ha come palcoscenico il mondo.</w:t>
      </w:r>
    </w:p>
    <w:p w:rsidR="00AE4752" w:rsidRPr="00AE4752" w:rsidRDefault="00E515E2"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In particolare nell’esortazione apostolica</w:t>
      </w:r>
      <w:r w:rsidR="00AE4752">
        <w:rPr>
          <w:rFonts w:ascii="Times New Roman" w:hAnsi="Times New Roman" w:cs="Times New Roman"/>
          <w:sz w:val="28"/>
          <w:szCs w:val="28"/>
        </w:rPr>
        <w:t xml:space="preserve"> </w:t>
      </w:r>
      <w:r w:rsidR="00AE4752" w:rsidRPr="00AE4752">
        <w:rPr>
          <w:rFonts w:ascii="Times New Roman" w:hAnsi="Times New Roman" w:cs="Times New Roman"/>
          <w:i/>
          <w:sz w:val="28"/>
          <w:szCs w:val="28"/>
        </w:rPr>
        <w:t>Evangelii gaudium</w:t>
      </w:r>
      <w:r w:rsidR="00AE4752">
        <w:rPr>
          <w:rFonts w:ascii="Times New Roman" w:hAnsi="Times New Roman" w:cs="Times New Roman"/>
          <w:sz w:val="28"/>
          <w:szCs w:val="28"/>
        </w:rPr>
        <w:t xml:space="preserve"> è un passo che, per quanto qui interessa, lascia pensare. “</w:t>
      </w:r>
      <w:r w:rsidR="00AE4752" w:rsidRPr="00AE4752">
        <w:rPr>
          <w:rFonts w:ascii="Times New Roman" w:hAnsi="Times New Roman" w:cs="Times New Roman"/>
          <w:sz w:val="28"/>
          <w:szCs w:val="28"/>
        </w:rPr>
        <w:t xml:space="preserve">La pace sociale </w:t>
      </w:r>
      <w:r w:rsidR="00AE4752">
        <w:rPr>
          <w:rFonts w:ascii="Times New Roman" w:hAnsi="Times New Roman" w:cs="Times New Roman"/>
          <w:sz w:val="28"/>
          <w:szCs w:val="28"/>
        </w:rPr>
        <w:t xml:space="preserve">– scrive Francesco – </w:t>
      </w:r>
      <w:r w:rsidR="00AE4752" w:rsidRPr="00AE4752">
        <w:rPr>
          <w:rFonts w:ascii="Times New Roman" w:hAnsi="Times New Roman" w:cs="Times New Roman"/>
          <w:sz w:val="28"/>
          <w:szCs w:val="28"/>
        </w:rPr>
        <w:t>non può essere intesa come irenismo o come una mera assenza di violenza ottenuta mediante l’imposizione di una parte sopra le altre. Sarebbe parimenti una falsa pace quella che servisse come scusa per giustificare un’organizzazione sociale che metta a tacere o tranquillizzi i più poveri, in modo che quelli che godono dei maggiori benefici possano mantenere il loro stile di vita senza scosse mentre gli altri sopravvivono come possono. Le rivendicazioni sociali, che hanno a che fare con la distribuzione delle entrate, l’inclusione sociale dei poveri e i diritti umani, non possono essere soffocate con il pretesto di costruire un consenso a tavolino o un’effimera pace per una minoranza felice. La dignità della persona umana e il bene comune stanno al di sopra della tranquillità di alcuni che non vogliono rinunciare ai loro privilegi. Quando questi valori vengono colpiti, è necessaria una voce profetica</w:t>
      </w:r>
      <w:r w:rsidR="00AE4752">
        <w:rPr>
          <w:rFonts w:ascii="Times New Roman" w:hAnsi="Times New Roman" w:cs="Times New Roman"/>
          <w:sz w:val="28"/>
          <w:szCs w:val="28"/>
        </w:rPr>
        <w:t xml:space="preserve">” </w:t>
      </w:r>
      <w:r w:rsidR="00AE4752">
        <w:rPr>
          <w:rStyle w:val="Refdenotaalpie"/>
          <w:rFonts w:ascii="Times New Roman" w:hAnsi="Times New Roman" w:cs="Times New Roman"/>
          <w:sz w:val="28"/>
          <w:szCs w:val="28"/>
        </w:rPr>
        <w:footnoteReference w:id="35"/>
      </w:r>
      <w:r w:rsidR="00AE4752" w:rsidRPr="00AE4752">
        <w:rPr>
          <w:rFonts w:ascii="Times New Roman" w:hAnsi="Times New Roman" w:cs="Times New Roman"/>
          <w:sz w:val="28"/>
          <w:szCs w:val="28"/>
        </w:rPr>
        <w:t>.</w:t>
      </w:r>
    </w:p>
    <w:p w:rsidR="00EE01AE" w:rsidRDefault="00EE01AE"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Insomma: </w:t>
      </w:r>
      <w:r w:rsidRPr="002172FC">
        <w:rPr>
          <w:rFonts w:ascii="Times New Roman" w:eastAsia="Times New Roman" w:hAnsi="Times New Roman" w:cs="Times New Roman"/>
          <w:sz w:val="28"/>
          <w:szCs w:val="28"/>
          <w:lang w:eastAsia="it-IT"/>
        </w:rPr>
        <w:t xml:space="preserve">la nuova visione di Papa Francesco </w:t>
      </w:r>
      <w:r w:rsidR="00AB231C">
        <w:rPr>
          <w:rFonts w:ascii="Times New Roman" w:eastAsia="Times New Roman" w:hAnsi="Times New Roman" w:cs="Times New Roman"/>
          <w:sz w:val="28"/>
          <w:szCs w:val="28"/>
          <w:lang w:eastAsia="it-IT"/>
        </w:rPr>
        <w:t xml:space="preserve">sembra </w:t>
      </w:r>
      <w:r w:rsidRPr="002172FC">
        <w:rPr>
          <w:rFonts w:ascii="Times New Roman" w:eastAsia="Times New Roman" w:hAnsi="Times New Roman" w:cs="Times New Roman"/>
          <w:sz w:val="28"/>
          <w:szCs w:val="28"/>
          <w:lang w:eastAsia="it-IT"/>
        </w:rPr>
        <w:t>accentua</w:t>
      </w:r>
      <w:r w:rsidR="00AB231C">
        <w:rPr>
          <w:rFonts w:ascii="Times New Roman" w:eastAsia="Times New Roman" w:hAnsi="Times New Roman" w:cs="Times New Roman"/>
          <w:sz w:val="28"/>
          <w:szCs w:val="28"/>
          <w:lang w:eastAsia="it-IT"/>
        </w:rPr>
        <w:t>re</w:t>
      </w:r>
      <w:r w:rsidRPr="002172FC">
        <w:rPr>
          <w:rFonts w:ascii="Times New Roman" w:eastAsia="Times New Roman" w:hAnsi="Times New Roman" w:cs="Times New Roman"/>
          <w:sz w:val="28"/>
          <w:szCs w:val="28"/>
          <w:lang w:eastAsia="it-IT"/>
        </w:rPr>
        <w:t xml:space="preserve"> il compito profetico della Chi</w:t>
      </w:r>
      <w:r w:rsidR="005D6A2C">
        <w:rPr>
          <w:rFonts w:ascii="Times New Roman" w:eastAsia="Times New Roman" w:hAnsi="Times New Roman" w:cs="Times New Roman"/>
          <w:sz w:val="28"/>
          <w:szCs w:val="28"/>
          <w:lang w:eastAsia="it-IT"/>
        </w:rPr>
        <w:t>esa,</w:t>
      </w:r>
      <w:r w:rsidRPr="002172FC">
        <w:rPr>
          <w:rFonts w:ascii="Times New Roman" w:eastAsia="Times New Roman" w:hAnsi="Times New Roman" w:cs="Times New Roman"/>
          <w:sz w:val="28"/>
          <w:szCs w:val="28"/>
          <w:lang w:eastAsia="it-IT"/>
        </w:rPr>
        <w:t xml:space="preserve"> quindi anche del suo diritto e dello </w:t>
      </w:r>
      <w:r w:rsidRPr="002172FC">
        <w:rPr>
          <w:rFonts w:ascii="Times New Roman" w:eastAsia="Times New Roman" w:hAnsi="Times New Roman" w:cs="Times New Roman"/>
          <w:i/>
          <w:sz w:val="28"/>
          <w:szCs w:val="28"/>
          <w:lang w:eastAsia="it-IT"/>
        </w:rPr>
        <w:t>I</w:t>
      </w:r>
      <w:r w:rsidR="005D6A2C" w:rsidRPr="005D6A2C">
        <w:rPr>
          <w:rFonts w:ascii="Times New Roman" w:eastAsia="Times New Roman" w:hAnsi="Times New Roman" w:cs="Times New Roman"/>
          <w:i/>
          <w:sz w:val="28"/>
          <w:szCs w:val="28"/>
          <w:lang w:eastAsia="it-IT"/>
        </w:rPr>
        <w:t>us publicum ecclesiasticum externum</w:t>
      </w:r>
      <w:r w:rsidR="005D6A2C">
        <w:rPr>
          <w:rFonts w:ascii="Times New Roman" w:eastAsia="Times New Roman" w:hAnsi="Times New Roman" w:cs="Times New Roman"/>
          <w:sz w:val="28"/>
          <w:szCs w:val="28"/>
          <w:lang w:eastAsia="it-IT"/>
        </w:rPr>
        <w:t xml:space="preserve">. </w:t>
      </w:r>
      <w:r w:rsidR="00AB231C">
        <w:rPr>
          <w:rFonts w:ascii="Times New Roman" w:eastAsia="Times New Roman" w:hAnsi="Times New Roman" w:cs="Times New Roman"/>
          <w:sz w:val="28"/>
          <w:szCs w:val="28"/>
          <w:lang w:eastAsia="it-IT"/>
        </w:rPr>
        <w:t xml:space="preserve">E ciò pare ricollegarsi proprio all’ultima analisi di Paolo </w:t>
      </w:r>
      <w:r w:rsidR="00AB231C">
        <w:rPr>
          <w:rFonts w:ascii="Times New Roman" w:eastAsia="Times New Roman" w:hAnsi="Times New Roman" w:cs="Times New Roman"/>
          <w:sz w:val="28"/>
          <w:szCs w:val="28"/>
          <w:lang w:eastAsia="it-IT"/>
        </w:rPr>
        <w:lastRenderedPageBreak/>
        <w:t>Prodi sul ruolo e il necessario recupero della profezia</w:t>
      </w:r>
      <w:r w:rsidR="00340F81">
        <w:rPr>
          <w:rFonts w:ascii="Times New Roman" w:eastAsia="Times New Roman" w:hAnsi="Times New Roman" w:cs="Times New Roman"/>
          <w:sz w:val="28"/>
          <w:szCs w:val="28"/>
          <w:lang w:eastAsia="it-IT"/>
        </w:rPr>
        <w:t>,</w:t>
      </w:r>
      <w:r w:rsidR="00AB231C">
        <w:rPr>
          <w:rFonts w:ascii="Times New Roman" w:eastAsia="Times New Roman" w:hAnsi="Times New Roman" w:cs="Times New Roman"/>
          <w:sz w:val="28"/>
          <w:szCs w:val="28"/>
          <w:lang w:eastAsia="it-IT"/>
        </w:rPr>
        <w:t xml:space="preserve"> come cifra peculiare del rapporto tra la Chiesa e le potestà temporali nella storia dell’Occidente </w:t>
      </w:r>
      <w:r w:rsidR="00AB231C">
        <w:rPr>
          <w:rStyle w:val="Refdenotaalpie"/>
          <w:rFonts w:ascii="Times New Roman" w:eastAsia="Times New Roman" w:hAnsi="Times New Roman" w:cs="Times New Roman"/>
          <w:sz w:val="28"/>
          <w:szCs w:val="28"/>
          <w:lang w:eastAsia="it-IT"/>
        </w:rPr>
        <w:footnoteReference w:id="36"/>
      </w:r>
      <w:r w:rsidR="00AB231C">
        <w:rPr>
          <w:rFonts w:ascii="Times New Roman" w:eastAsia="Times New Roman" w:hAnsi="Times New Roman" w:cs="Times New Roman"/>
          <w:sz w:val="28"/>
          <w:szCs w:val="28"/>
          <w:lang w:eastAsia="it-IT"/>
        </w:rPr>
        <w:t xml:space="preserve">. </w:t>
      </w:r>
    </w:p>
    <w:p w:rsidR="009A27BE" w:rsidRPr="009A27BE" w:rsidRDefault="00AB231C"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Dunque</w:t>
      </w:r>
      <w:r w:rsidR="006A1D5E">
        <w:rPr>
          <w:rFonts w:ascii="Times New Roman" w:hAnsi="Times New Roman" w:cs="Times New Roman"/>
          <w:sz w:val="28"/>
          <w:szCs w:val="28"/>
        </w:rPr>
        <w:t xml:space="preserve"> si intravvede </w:t>
      </w:r>
      <w:r w:rsidR="00655208">
        <w:rPr>
          <w:rFonts w:ascii="Times New Roman" w:hAnsi="Times New Roman" w:cs="Times New Roman"/>
          <w:sz w:val="28"/>
          <w:szCs w:val="28"/>
        </w:rPr>
        <w:t>tutto un impegno</w:t>
      </w:r>
      <w:r w:rsidR="006A1D5E">
        <w:rPr>
          <w:rFonts w:ascii="Times New Roman" w:hAnsi="Times New Roman" w:cs="Times New Roman"/>
          <w:sz w:val="28"/>
          <w:szCs w:val="28"/>
        </w:rPr>
        <w:t>, a venire,</w:t>
      </w:r>
      <w:r w:rsidR="00655208">
        <w:rPr>
          <w:rFonts w:ascii="Times New Roman" w:hAnsi="Times New Roman" w:cs="Times New Roman"/>
          <w:sz w:val="28"/>
          <w:szCs w:val="28"/>
        </w:rPr>
        <w:t xml:space="preserve"> per la</w:t>
      </w:r>
      <w:r w:rsidR="009A27BE">
        <w:rPr>
          <w:rFonts w:ascii="Times New Roman" w:hAnsi="Times New Roman" w:cs="Times New Roman"/>
          <w:sz w:val="28"/>
          <w:szCs w:val="28"/>
        </w:rPr>
        <w:t xml:space="preserve"> riconcettualizzazione degli schemi tradizionali di una disciplina nata con la nascita dello Stato moderno. </w:t>
      </w:r>
    </w:p>
    <w:p w:rsidR="00860D37" w:rsidRDefault="00860D37" w:rsidP="0054420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Starà alle più giovani generazioni di canonisti essere all’altezza di questa sfida.</w:t>
      </w:r>
    </w:p>
    <w:p w:rsidR="002172FC" w:rsidRDefault="002172FC" w:rsidP="00544208">
      <w:pPr>
        <w:spacing w:before="100" w:beforeAutospacing="1" w:after="100" w:afterAutospacing="1"/>
        <w:ind w:firstLine="709"/>
        <w:jc w:val="both"/>
        <w:rPr>
          <w:rFonts w:ascii="Times New Roman" w:hAnsi="Times New Roman" w:cs="Times New Roman"/>
          <w:sz w:val="28"/>
          <w:szCs w:val="28"/>
        </w:rPr>
      </w:pPr>
    </w:p>
    <w:p w:rsidR="002172FC" w:rsidRDefault="002172FC" w:rsidP="00544208">
      <w:pPr>
        <w:spacing w:before="100" w:beforeAutospacing="1" w:after="100" w:afterAutospacing="1"/>
        <w:ind w:firstLine="709"/>
        <w:jc w:val="both"/>
        <w:rPr>
          <w:rFonts w:ascii="Times New Roman" w:hAnsi="Times New Roman" w:cs="Times New Roman"/>
          <w:sz w:val="28"/>
          <w:szCs w:val="28"/>
        </w:rPr>
      </w:pPr>
    </w:p>
    <w:p w:rsidR="002172FC" w:rsidRDefault="002172FC" w:rsidP="00544208">
      <w:pPr>
        <w:spacing w:before="100" w:beforeAutospacing="1" w:after="100" w:afterAutospacing="1"/>
        <w:ind w:firstLine="709"/>
        <w:jc w:val="both"/>
        <w:rPr>
          <w:rFonts w:ascii="Times New Roman" w:hAnsi="Times New Roman" w:cs="Times New Roman"/>
          <w:sz w:val="28"/>
          <w:szCs w:val="28"/>
        </w:rPr>
      </w:pPr>
    </w:p>
    <w:p w:rsidR="002172FC" w:rsidRDefault="002172FC" w:rsidP="00544208">
      <w:pPr>
        <w:spacing w:before="100" w:beforeAutospacing="1" w:after="100" w:afterAutospacing="1"/>
        <w:ind w:firstLine="709"/>
        <w:jc w:val="both"/>
        <w:rPr>
          <w:rFonts w:ascii="Times New Roman" w:hAnsi="Times New Roman" w:cs="Times New Roman"/>
          <w:sz w:val="28"/>
          <w:szCs w:val="28"/>
        </w:rPr>
      </w:pPr>
    </w:p>
    <w:p w:rsidR="0039734B" w:rsidRPr="0039734B" w:rsidRDefault="0039734B" w:rsidP="00544208">
      <w:pPr>
        <w:spacing w:before="100" w:beforeAutospacing="1" w:after="100" w:afterAutospacing="1"/>
        <w:ind w:firstLine="709"/>
        <w:jc w:val="both"/>
        <w:rPr>
          <w:rFonts w:ascii="Times New Roman" w:hAnsi="Times New Roman" w:cs="Times New Roman"/>
          <w:sz w:val="28"/>
          <w:szCs w:val="28"/>
        </w:rPr>
      </w:pPr>
    </w:p>
    <w:sectPr w:rsidR="0039734B" w:rsidRPr="0039734B">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FEF" w:rsidRDefault="00C76FEF" w:rsidP="00AE46D7">
      <w:pPr>
        <w:spacing w:after="0" w:line="240" w:lineRule="auto"/>
      </w:pPr>
      <w:r>
        <w:separator/>
      </w:r>
    </w:p>
  </w:endnote>
  <w:endnote w:type="continuationSeparator" w:id="0">
    <w:p w:rsidR="00C76FEF" w:rsidRDefault="00C76FEF" w:rsidP="00AE4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239821"/>
      <w:docPartObj>
        <w:docPartGallery w:val="Page Numbers (Bottom of Page)"/>
        <w:docPartUnique/>
      </w:docPartObj>
    </w:sdtPr>
    <w:sdtEndPr/>
    <w:sdtContent>
      <w:p w:rsidR="00AE46D7" w:rsidRDefault="00AE46D7">
        <w:pPr>
          <w:pStyle w:val="Piedepgina"/>
          <w:jc w:val="right"/>
        </w:pPr>
        <w:r>
          <w:fldChar w:fldCharType="begin"/>
        </w:r>
        <w:r>
          <w:instrText>PAGE   \* MERGEFORMAT</w:instrText>
        </w:r>
        <w:r>
          <w:fldChar w:fldCharType="separate"/>
        </w:r>
        <w:r w:rsidR="00CF5C53">
          <w:rPr>
            <w:noProof/>
          </w:rPr>
          <w:t>1</w:t>
        </w:r>
        <w:r>
          <w:fldChar w:fldCharType="end"/>
        </w:r>
      </w:p>
    </w:sdtContent>
  </w:sdt>
  <w:p w:rsidR="00AE46D7" w:rsidRDefault="00AE46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FEF" w:rsidRDefault="00C76FEF" w:rsidP="00AE46D7">
      <w:pPr>
        <w:spacing w:after="0" w:line="240" w:lineRule="auto"/>
      </w:pPr>
      <w:r>
        <w:separator/>
      </w:r>
    </w:p>
  </w:footnote>
  <w:footnote w:type="continuationSeparator" w:id="0">
    <w:p w:rsidR="00C76FEF" w:rsidRDefault="00C76FEF" w:rsidP="00AE46D7">
      <w:pPr>
        <w:spacing w:after="0" w:line="240" w:lineRule="auto"/>
      </w:pPr>
      <w:r>
        <w:continuationSeparator/>
      </w:r>
    </w:p>
  </w:footnote>
  <w:footnote w:id="1">
    <w:p w:rsidR="00A372C2" w:rsidRPr="00A372C2" w:rsidRDefault="00A372C2">
      <w:pPr>
        <w:pStyle w:val="Textonotapie"/>
        <w:rPr>
          <w:rFonts w:ascii="Times New Roman" w:hAnsi="Times New Roman" w:cs="Times New Roman"/>
          <w:sz w:val="24"/>
          <w:szCs w:val="24"/>
        </w:rPr>
      </w:pPr>
      <w:r w:rsidRPr="00A372C2">
        <w:rPr>
          <w:rStyle w:val="Refdenotaalpie"/>
          <w:rFonts w:ascii="Times New Roman" w:hAnsi="Times New Roman" w:cs="Times New Roman"/>
          <w:sz w:val="24"/>
          <w:szCs w:val="24"/>
        </w:rPr>
        <w:footnoteRef/>
      </w:r>
      <w:r w:rsidRPr="00A372C2">
        <w:rPr>
          <w:rFonts w:ascii="Times New Roman" w:hAnsi="Times New Roman" w:cs="Times New Roman"/>
          <w:sz w:val="24"/>
          <w:szCs w:val="24"/>
        </w:rPr>
        <w:t xml:space="preserve"> </w:t>
      </w:r>
      <w:r>
        <w:rPr>
          <w:rFonts w:ascii="Times New Roman" w:hAnsi="Times New Roman" w:cs="Times New Roman"/>
          <w:sz w:val="24"/>
          <w:szCs w:val="24"/>
        </w:rPr>
        <w:t xml:space="preserve">P. Prodi, </w:t>
      </w:r>
      <w:r w:rsidRPr="00A372C2">
        <w:rPr>
          <w:rFonts w:ascii="Times New Roman" w:hAnsi="Times New Roman" w:cs="Times New Roman"/>
          <w:i/>
          <w:sz w:val="24"/>
          <w:szCs w:val="24"/>
        </w:rPr>
        <w:t>Il Sovrano Pontefice. Un corpo e due anime: la monarchia papale nella prima età moderna</w:t>
      </w:r>
      <w:r>
        <w:rPr>
          <w:rFonts w:ascii="Times New Roman" w:hAnsi="Times New Roman" w:cs="Times New Roman"/>
          <w:sz w:val="24"/>
          <w:szCs w:val="24"/>
        </w:rPr>
        <w:t>, il Mulino, Bologna 1982, p. 352.</w:t>
      </w:r>
    </w:p>
  </w:footnote>
  <w:footnote w:id="2">
    <w:p w:rsidR="0088060A" w:rsidRPr="00DE58D5" w:rsidRDefault="00E8037E" w:rsidP="0088060A">
      <w:pPr>
        <w:rPr>
          <w:rFonts w:ascii="Times New Roman" w:hAnsi="Times New Roman" w:cs="Times New Roman"/>
          <w:sz w:val="24"/>
          <w:szCs w:val="24"/>
        </w:rPr>
      </w:pPr>
      <w:r w:rsidRPr="007E684C">
        <w:rPr>
          <w:rStyle w:val="Refdenotaalpie"/>
          <w:rFonts w:ascii="Times New Roman" w:hAnsi="Times New Roman" w:cs="Times New Roman"/>
          <w:sz w:val="24"/>
          <w:szCs w:val="24"/>
        </w:rPr>
        <w:footnoteRef/>
      </w:r>
      <w:r w:rsidRPr="007E684C">
        <w:rPr>
          <w:rFonts w:ascii="Times New Roman" w:hAnsi="Times New Roman" w:cs="Times New Roman"/>
          <w:sz w:val="24"/>
          <w:szCs w:val="24"/>
        </w:rPr>
        <w:t xml:space="preserve"> </w:t>
      </w:r>
      <w:r w:rsidR="009D6FAC">
        <w:rPr>
          <w:rFonts w:ascii="Times New Roman" w:hAnsi="Times New Roman" w:cs="Times New Roman"/>
          <w:sz w:val="24"/>
          <w:szCs w:val="24"/>
        </w:rPr>
        <w:t xml:space="preserve">Sempre utile al riguardo la lettura delle pagine di G.B. Guzzetti, </w:t>
      </w:r>
      <w:r w:rsidR="009D6FAC" w:rsidRPr="009D6FAC">
        <w:rPr>
          <w:rFonts w:ascii="Times New Roman" w:hAnsi="Times New Roman" w:cs="Times New Roman"/>
          <w:i/>
          <w:sz w:val="24"/>
          <w:szCs w:val="24"/>
        </w:rPr>
        <w:t>Chiesa e politica. Disegno storico</w:t>
      </w:r>
      <w:r w:rsidR="009D6FAC">
        <w:rPr>
          <w:rFonts w:ascii="Times New Roman" w:hAnsi="Times New Roman" w:cs="Times New Roman"/>
          <w:sz w:val="24"/>
          <w:szCs w:val="24"/>
        </w:rPr>
        <w:t>, Marietti, Torino 1975.</w:t>
      </w:r>
      <w:r w:rsidR="0088060A">
        <w:rPr>
          <w:rFonts w:ascii="Times New Roman" w:hAnsi="Times New Roman" w:cs="Times New Roman"/>
          <w:sz w:val="24"/>
          <w:szCs w:val="24"/>
        </w:rPr>
        <w:t xml:space="preserve"> Per le tentazioni del potere politico in età antica e medievale cfr. la voce di J. Calvo Álvarez,</w:t>
      </w:r>
      <w:r w:rsidR="0088060A" w:rsidRPr="00DE58D5">
        <w:rPr>
          <w:rFonts w:ascii="Times New Roman" w:hAnsi="Times New Roman" w:cs="Times New Roman"/>
          <w:sz w:val="24"/>
          <w:szCs w:val="24"/>
        </w:rPr>
        <w:t xml:space="preserve"> </w:t>
      </w:r>
      <w:r w:rsidR="0088060A" w:rsidRPr="00DE58D5">
        <w:rPr>
          <w:rFonts w:ascii="Times New Roman" w:hAnsi="Times New Roman" w:cs="Times New Roman"/>
          <w:i/>
          <w:sz w:val="24"/>
          <w:szCs w:val="24"/>
        </w:rPr>
        <w:t>Cesaropapismo</w:t>
      </w:r>
      <w:r w:rsidR="0088060A">
        <w:rPr>
          <w:rFonts w:ascii="Times New Roman" w:hAnsi="Times New Roman" w:cs="Times New Roman"/>
          <w:sz w:val="24"/>
          <w:szCs w:val="24"/>
        </w:rPr>
        <w:t>, i</w:t>
      </w:r>
      <w:r w:rsidR="0088060A" w:rsidRPr="00DE58D5">
        <w:rPr>
          <w:rFonts w:ascii="Times New Roman" w:hAnsi="Times New Roman" w:cs="Times New Roman"/>
          <w:sz w:val="24"/>
          <w:szCs w:val="24"/>
        </w:rPr>
        <w:t xml:space="preserve">n </w:t>
      </w:r>
      <w:r w:rsidR="0088060A" w:rsidRPr="00DE58D5">
        <w:rPr>
          <w:rFonts w:ascii="Times New Roman" w:hAnsi="Times New Roman" w:cs="Times New Roman"/>
          <w:i/>
          <w:sz w:val="24"/>
          <w:szCs w:val="24"/>
        </w:rPr>
        <w:t>Diccionario General de Derecho Canónico</w:t>
      </w:r>
      <w:r w:rsidR="0088060A">
        <w:rPr>
          <w:rFonts w:ascii="Times New Roman" w:hAnsi="Times New Roman" w:cs="Times New Roman"/>
          <w:sz w:val="24"/>
          <w:szCs w:val="24"/>
        </w:rPr>
        <w:t>, diretto da J. Otaduy-A. Viana-J. Sedano, vol. II, Aranzadi, Cizur Menor 2012, p. 69 ss.</w:t>
      </w:r>
    </w:p>
    <w:p w:rsidR="00E8037E" w:rsidRPr="007E684C" w:rsidRDefault="00E8037E">
      <w:pPr>
        <w:pStyle w:val="Textonotapie"/>
        <w:rPr>
          <w:rFonts w:ascii="Times New Roman" w:hAnsi="Times New Roman" w:cs="Times New Roman"/>
          <w:sz w:val="24"/>
          <w:szCs w:val="24"/>
        </w:rPr>
      </w:pPr>
    </w:p>
  </w:footnote>
  <w:footnote w:id="3">
    <w:p w:rsidR="00C63B55" w:rsidRPr="005E4350" w:rsidRDefault="00C63B55">
      <w:pPr>
        <w:pStyle w:val="Textonotapie"/>
        <w:rPr>
          <w:rFonts w:ascii="Times New Roman" w:hAnsi="Times New Roman" w:cs="Times New Roman"/>
          <w:sz w:val="24"/>
          <w:szCs w:val="24"/>
        </w:rPr>
      </w:pPr>
      <w:r w:rsidRPr="00C63B55">
        <w:rPr>
          <w:rStyle w:val="Refdenotaalpie"/>
          <w:rFonts w:ascii="Times New Roman" w:hAnsi="Times New Roman" w:cs="Times New Roman"/>
          <w:sz w:val="24"/>
          <w:szCs w:val="24"/>
        </w:rPr>
        <w:footnoteRef/>
      </w:r>
      <w:r>
        <w:rPr>
          <w:rFonts w:ascii="Times New Roman" w:hAnsi="Times New Roman" w:cs="Times New Roman"/>
          <w:sz w:val="24"/>
          <w:szCs w:val="24"/>
        </w:rPr>
        <w:t xml:space="preserve"> A conferma di quanto sopra accennato è sufficiente un succinto riferimenti ad</w:t>
      </w:r>
      <w:r w:rsidRPr="00C63B55">
        <w:rPr>
          <w:rFonts w:ascii="Times New Roman" w:hAnsi="Times New Roman" w:cs="Times New Roman"/>
          <w:sz w:val="24"/>
          <w:szCs w:val="24"/>
        </w:rPr>
        <w:t xml:space="preserve"> </w:t>
      </w:r>
      <w:r>
        <w:rPr>
          <w:rFonts w:ascii="Times New Roman" w:hAnsi="Times New Roman" w:cs="Times New Roman"/>
          <w:sz w:val="24"/>
          <w:szCs w:val="24"/>
        </w:rPr>
        <w:t xml:space="preserve">alcuni testi apparsi dopo il Concilio: G. Saraceni, </w:t>
      </w:r>
      <w:r w:rsidRPr="008E72FC">
        <w:rPr>
          <w:rFonts w:ascii="Times New Roman" w:hAnsi="Times New Roman" w:cs="Times New Roman"/>
          <w:i/>
          <w:sz w:val="24"/>
          <w:szCs w:val="24"/>
        </w:rPr>
        <w:t>Chiesa e comunità politica</w:t>
      </w:r>
      <w:r>
        <w:rPr>
          <w:rFonts w:ascii="Times New Roman" w:hAnsi="Times New Roman" w:cs="Times New Roman"/>
          <w:sz w:val="24"/>
          <w:szCs w:val="24"/>
        </w:rPr>
        <w:t xml:space="preserve">, Giuffré, Milano 1983; G. Leziroli, </w:t>
      </w:r>
      <w:r w:rsidRPr="008E72FC">
        <w:rPr>
          <w:rFonts w:ascii="Times New Roman" w:hAnsi="Times New Roman" w:cs="Times New Roman"/>
          <w:i/>
          <w:sz w:val="24"/>
          <w:szCs w:val="24"/>
        </w:rPr>
        <w:t>Stato e Chiesa. Per una storia del dualismo giurisdizionale cristiano</w:t>
      </w:r>
      <w:r>
        <w:rPr>
          <w:rFonts w:ascii="Times New Roman" w:hAnsi="Times New Roman" w:cs="Times New Roman"/>
          <w:sz w:val="24"/>
          <w:szCs w:val="24"/>
        </w:rPr>
        <w:t xml:space="preserve">, Giappichelli, Torino1991; Id. </w:t>
      </w:r>
      <w:r w:rsidRPr="008E72FC">
        <w:rPr>
          <w:rFonts w:ascii="Times New Roman" w:hAnsi="Times New Roman" w:cs="Times New Roman"/>
          <w:i/>
          <w:sz w:val="24"/>
          <w:szCs w:val="24"/>
        </w:rPr>
        <w:t>Relazioni fra Chiesa cattolica e potere politico, La religione come limite del potere</w:t>
      </w:r>
      <w:r>
        <w:rPr>
          <w:rFonts w:ascii="Times New Roman" w:hAnsi="Times New Roman" w:cs="Times New Roman"/>
          <w:sz w:val="24"/>
          <w:szCs w:val="24"/>
        </w:rPr>
        <w:t xml:space="preserve">, 4 ͣ  ed., Giappichelli, Torino 1998; V. Prieto, </w:t>
      </w:r>
      <w:r w:rsidRPr="001D1BA8">
        <w:rPr>
          <w:rFonts w:ascii="Times New Roman" w:hAnsi="Times New Roman" w:cs="Times New Roman"/>
          <w:i/>
          <w:sz w:val="24"/>
          <w:szCs w:val="24"/>
        </w:rPr>
        <w:t>Diritto dei rapporti tra Chiesa e società civile</w:t>
      </w:r>
      <w:r>
        <w:rPr>
          <w:rFonts w:ascii="Times New Roman" w:hAnsi="Times New Roman" w:cs="Times New Roman"/>
          <w:sz w:val="24"/>
          <w:szCs w:val="24"/>
        </w:rPr>
        <w:t xml:space="preserve">, Edizioni Università della Santa Croce, Roma 2003; R. Minnerath, </w:t>
      </w:r>
      <w:r w:rsidRPr="00EF76BB">
        <w:rPr>
          <w:rFonts w:ascii="Times New Roman" w:hAnsi="Times New Roman" w:cs="Times New Roman"/>
          <w:i/>
          <w:sz w:val="24"/>
          <w:szCs w:val="24"/>
        </w:rPr>
        <w:t>L’Église catholique face aux États. Deux</w:t>
      </w:r>
      <w:r>
        <w:rPr>
          <w:rFonts w:ascii="Times New Roman" w:hAnsi="Times New Roman" w:cs="Times New Roman"/>
          <w:i/>
          <w:sz w:val="24"/>
          <w:szCs w:val="24"/>
        </w:rPr>
        <w:t xml:space="preserve"> siècle de pratique concordatair</w:t>
      </w:r>
      <w:r w:rsidRPr="00EF76BB">
        <w:rPr>
          <w:rFonts w:ascii="Times New Roman" w:hAnsi="Times New Roman" w:cs="Times New Roman"/>
          <w:i/>
          <w:sz w:val="24"/>
          <w:szCs w:val="24"/>
        </w:rPr>
        <w:t>e 1801-2010</w:t>
      </w:r>
      <w:r>
        <w:rPr>
          <w:rFonts w:ascii="Times New Roman" w:hAnsi="Times New Roman" w:cs="Times New Roman"/>
          <w:sz w:val="24"/>
          <w:szCs w:val="24"/>
        </w:rPr>
        <w:t xml:space="preserve">, Éditions du Cerf, Paris 2012. Significativo il fatto che Matteo Nacci, docente della materia presso la Pontificia Università Lateranense, mentre in una prima pubblicazione aveva parlato di </w:t>
      </w:r>
      <w:r w:rsidRPr="008E72FC">
        <w:rPr>
          <w:rFonts w:ascii="Times New Roman" w:hAnsi="Times New Roman" w:cs="Times New Roman"/>
          <w:i/>
          <w:sz w:val="24"/>
          <w:szCs w:val="24"/>
        </w:rPr>
        <w:t>jus publicum</w:t>
      </w:r>
      <w:r>
        <w:rPr>
          <w:rFonts w:ascii="Times New Roman" w:hAnsi="Times New Roman" w:cs="Times New Roman"/>
          <w:sz w:val="24"/>
          <w:szCs w:val="24"/>
        </w:rPr>
        <w:t xml:space="preserve"> (M. Nacci, </w:t>
      </w:r>
      <w:r w:rsidRPr="008E72FC">
        <w:rPr>
          <w:rFonts w:ascii="Times New Roman" w:hAnsi="Times New Roman" w:cs="Times New Roman"/>
          <w:i/>
          <w:sz w:val="24"/>
          <w:szCs w:val="24"/>
        </w:rPr>
        <w:t xml:space="preserve">Origini, sviluppi e caratteri del </w:t>
      </w:r>
      <w:r>
        <w:rPr>
          <w:rFonts w:ascii="Times New Roman" w:hAnsi="Times New Roman" w:cs="Times New Roman"/>
          <w:i/>
          <w:sz w:val="24"/>
          <w:szCs w:val="24"/>
        </w:rPr>
        <w:t>jus pu</w:t>
      </w:r>
      <w:r w:rsidRPr="008E72FC">
        <w:rPr>
          <w:rFonts w:ascii="Times New Roman" w:hAnsi="Times New Roman" w:cs="Times New Roman"/>
          <w:i/>
          <w:sz w:val="24"/>
          <w:szCs w:val="24"/>
        </w:rPr>
        <w:t>blicum ecclesiasticum</w:t>
      </w:r>
      <w:r>
        <w:rPr>
          <w:rFonts w:ascii="Times New Roman" w:hAnsi="Times New Roman" w:cs="Times New Roman"/>
          <w:sz w:val="24"/>
          <w:szCs w:val="24"/>
        </w:rPr>
        <w:t xml:space="preserve">, Lateran University Press, Città del Vaticano 2010), successivamente ha anch’esso adottato un titolo meramente descrittivo ( M. Nacci, </w:t>
      </w:r>
      <w:r w:rsidRPr="00D3687A">
        <w:rPr>
          <w:rFonts w:ascii="Times New Roman" w:hAnsi="Times New Roman" w:cs="Times New Roman"/>
          <w:i/>
          <w:sz w:val="24"/>
          <w:szCs w:val="24"/>
        </w:rPr>
        <w:t>Chiesa e Stato dalla potestà contesa alla</w:t>
      </w:r>
      <w:r>
        <w:rPr>
          <w:rFonts w:ascii="Times New Roman" w:hAnsi="Times New Roman" w:cs="Times New Roman"/>
          <w:sz w:val="24"/>
          <w:szCs w:val="24"/>
        </w:rPr>
        <w:t xml:space="preserve"> sana cooperatio. </w:t>
      </w:r>
      <w:r w:rsidRPr="00D3687A">
        <w:rPr>
          <w:rFonts w:ascii="Times New Roman" w:hAnsi="Times New Roman" w:cs="Times New Roman"/>
          <w:i/>
          <w:sz w:val="24"/>
          <w:szCs w:val="24"/>
        </w:rPr>
        <w:t>Un profilo storico-giuridico</w:t>
      </w:r>
      <w:r>
        <w:rPr>
          <w:rFonts w:ascii="Times New Roman" w:hAnsi="Times New Roman" w:cs="Times New Roman"/>
          <w:sz w:val="24"/>
          <w:szCs w:val="24"/>
        </w:rPr>
        <w:t xml:space="preserve">, Lateran University Press, Città del Vaticano </w:t>
      </w:r>
      <w:r w:rsidR="002265E4">
        <w:rPr>
          <w:rFonts w:ascii="Times New Roman" w:hAnsi="Times New Roman" w:cs="Times New Roman"/>
          <w:sz w:val="24"/>
          <w:szCs w:val="24"/>
        </w:rPr>
        <w:t>2015</w:t>
      </w:r>
      <w:r w:rsidR="005E4350">
        <w:rPr>
          <w:rFonts w:ascii="Times New Roman" w:hAnsi="Times New Roman" w:cs="Times New Roman"/>
          <w:sz w:val="24"/>
          <w:szCs w:val="24"/>
        </w:rPr>
        <w:t xml:space="preserve">). </w:t>
      </w:r>
    </w:p>
  </w:footnote>
  <w:footnote w:id="4">
    <w:p w:rsidR="005E4350" w:rsidRPr="005E4350" w:rsidRDefault="005E4350">
      <w:pPr>
        <w:pStyle w:val="Textonotapie"/>
        <w:rPr>
          <w:rFonts w:ascii="Times New Roman" w:hAnsi="Times New Roman" w:cs="Times New Roman"/>
          <w:sz w:val="24"/>
          <w:szCs w:val="24"/>
        </w:rPr>
      </w:pPr>
      <w:r w:rsidRPr="005E4350">
        <w:rPr>
          <w:rStyle w:val="Refdenotaalpie"/>
          <w:rFonts w:ascii="Times New Roman" w:hAnsi="Times New Roman" w:cs="Times New Roman"/>
          <w:sz w:val="24"/>
          <w:szCs w:val="24"/>
        </w:rPr>
        <w:footnoteRef/>
      </w:r>
      <w:r w:rsidRPr="005E4350">
        <w:rPr>
          <w:rFonts w:ascii="Times New Roman" w:hAnsi="Times New Roman" w:cs="Times New Roman"/>
          <w:sz w:val="24"/>
          <w:szCs w:val="24"/>
        </w:rPr>
        <w:t xml:space="preserve"> </w:t>
      </w:r>
      <w:r>
        <w:rPr>
          <w:rFonts w:ascii="Times New Roman" w:hAnsi="Times New Roman" w:cs="Times New Roman"/>
          <w:sz w:val="24"/>
          <w:szCs w:val="24"/>
        </w:rPr>
        <w:t xml:space="preserve">Il riferimento è a: G. Dalla Torre, </w:t>
      </w:r>
      <w:r w:rsidRPr="00E405A6">
        <w:rPr>
          <w:rFonts w:ascii="Times New Roman" w:hAnsi="Times New Roman" w:cs="Times New Roman"/>
          <w:i/>
          <w:sz w:val="24"/>
          <w:szCs w:val="24"/>
        </w:rPr>
        <w:t>La città sul monte. Contributo ad una teoria canonistica delle relazioni fra Chiesa e Comunità politica</w:t>
      </w:r>
      <w:r>
        <w:rPr>
          <w:rFonts w:ascii="Times New Roman" w:hAnsi="Times New Roman" w:cs="Times New Roman"/>
          <w:sz w:val="24"/>
          <w:szCs w:val="24"/>
        </w:rPr>
        <w:t>, 1 ͣ  ed., Ave, Roma 1996 (3 ͣ ed. 2007).</w:t>
      </w:r>
    </w:p>
  </w:footnote>
  <w:footnote w:id="5">
    <w:p w:rsidR="00F10467" w:rsidRPr="00DF4DC3" w:rsidRDefault="00F10467">
      <w:pPr>
        <w:pStyle w:val="Textonotapie"/>
        <w:rPr>
          <w:rFonts w:ascii="Times New Roman" w:hAnsi="Times New Roman" w:cs="Times New Roman"/>
          <w:sz w:val="24"/>
          <w:szCs w:val="24"/>
        </w:rPr>
      </w:pPr>
      <w:r w:rsidRPr="00DF4DC3">
        <w:rPr>
          <w:rStyle w:val="Refdenotaalpie"/>
          <w:rFonts w:ascii="Times New Roman" w:hAnsi="Times New Roman" w:cs="Times New Roman"/>
          <w:sz w:val="24"/>
          <w:szCs w:val="24"/>
        </w:rPr>
        <w:footnoteRef/>
      </w:r>
      <w:r w:rsidRPr="00DF4DC3">
        <w:rPr>
          <w:rFonts w:ascii="Times New Roman" w:hAnsi="Times New Roman" w:cs="Times New Roman"/>
          <w:sz w:val="24"/>
          <w:szCs w:val="24"/>
        </w:rPr>
        <w:t xml:space="preserve"> </w:t>
      </w:r>
      <w:r w:rsidR="00B14588">
        <w:rPr>
          <w:rFonts w:ascii="Times New Roman" w:hAnsi="Times New Roman" w:cs="Times New Roman"/>
          <w:sz w:val="24"/>
          <w:szCs w:val="24"/>
        </w:rPr>
        <w:t xml:space="preserve">Sulla problematica relativa alla categoria della </w:t>
      </w:r>
      <w:r w:rsidR="00B14588" w:rsidRPr="00B14588">
        <w:rPr>
          <w:rFonts w:ascii="Times New Roman" w:hAnsi="Times New Roman" w:cs="Times New Roman"/>
          <w:i/>
          <w:sz w:val="24"/>
          <w:szCs w:val="24"/>
        </w:rPr>
        <w:t>societas iuridice perfecta</w:t>
      </w:r>
      <w:r w:rsidR="00B14588">
        <w:rPr>
          <w:rFonts w:ascii="Times New Roman" w:hAnsi="Times New Roman" w:cs="Times New Roman"/>
          <w:sz w:val="24"/>
          <w:szCs w:val="24"/>
        </w:rPr>
        <w:t xml:space="preserve"> cfr. G. Ghirlanda, </w:t>
      </w:r>
      <w:r w:rsidR="00B14588" w:rsidRPr="00417CA9">
        <w:rPr>
          <w:rFonts w:ascii="Times New Roman" w:hAnsi="Times New Roman" w:cs="Times New Roman"/>
          <w:i/>
          <w:sz w:val="24"/>
          <w:szCs w:val="24"/>
        </w:rPr>
        <w:t>Sociedad Jurídica Perfecta</w:t>
      </w:r>
      <w:r w:rsidR="00B14588">
        <w:rPr>
          <w:rFonts w:ascii="Times New Roman" w:hAnsi="Times New Roman" w:cs="Times New Roman"/>
          <w:sz w:val="24"/>
          <w:szCs w:val="24"/>
        </w:rPr>
        <w:t xml:space="preserve">, in  </w:t>
      </w:r>
      <w:r w:rsidR="00B14588" w:rsidRPr="00417CA9">
        <w:rPr>
          <w:rFonts w:ascii="Times New Roman" w:hAnsi="Times New Roman" w:cs="Times New Roman"/>
          <w:i/>
          <w:sz w:val="24"/>
          <w:szCs w:val="24"/>
        </w:rPr>
        <w:t>Diccionario Gemeral de Derecho Canónico</w:t>
      </w:r>
      <w:r w:rsidR="0088060A">
        <w:rPr>
          <w:rFonts w:ascii="Times New Roman" w:hAnsi="Times New Roman" w:cs="Times New Roman"/>
          <w:sz w:val="24"/>
          <w:szCs w:val="24"/>
        </w:rPr>
        <w:t>, cit.</w:t>
      </w:r>
      <w:r w:rsidR="00B14588">
        <w:rPr>
          <w:rFonts w:ascii="Times New Roman" w:hAnsi="Times New Roman" w:cs="Times New Roman"/>
          <w:sz w:val="24"/>
          <w:szCs w:val="24"/>
        </w:rPr>
        <w:t xml:space="preserve"> vol.</w:t>
      </w:r>
      <w:r w:rsidR="0088060A">
        <w:rPr>
          <w:rFonts w:ascii="Times New Roman" w:hAnsi="Times New Roman" w:cs="Times New Roman"/>
          <w:sz w:val="24"/>
          <w:szCs w:val="24"/>
        </w:rPr>
        <w:t xml:space="preserve"> VII</w:t>
      </w:r>
      <w:r w:rsidR="00B14588">
        <w:rPr>
          <w:rFonts w:ascii="Times New Roman" w:hAnsi="Times New Roman" w:cs="Times New Roman"/>
          <w:sz w:val="24"/>
          <w:szCs w:val="24"/>
        </w:rPr>
        <w:t>, p. 379 ss.</w:t>
      </w:r>
    </w:p>
  </w:footnote>
  <w:footnote w:id="6">
    <w:p w:rsidR="00DF4DC3" w:rsidRPr="00D63AA7" w:rsidRDefault="00DF4DC3">
      <w:pPr>
        <w:pStyle w:val="Textonotapie"/>
        <w:rPr>
          <w:rFonts w:ascii="Times New Roman" w:hAnsi="Times New Roman" w:cs="Times New Roman"/>
          <w:sz w:val="24"/>
          <w:szCs w:val="24"/>
        </w:rPr>
      </w:pPr>
      <w:r w:rsidRPr="00D63AA7">
        <w:rPr>
          <w:rStyle w:val="Refdenotaalpie"/>
          <w:rFonts w:ascii="Times New Roman" w:hAnsi="Times New Roman" w:cs="Times New Roman"/>
          <w:sz w:val="24"/>
          <w:szCs w:val="24"/>
        </w:rPr>
        <w:footnoteRef/>
      </w:r>
      <w:r w:rsidRPr="00D63AA7">
        <w:rPr>
          <w:rFonts w:ascii="Times New Roman" w:hAnsi="Times New Roman" w:cs="Times New Roman"/>
          <w:sz w:val="24"/>
          <w:szCs w:val="24"/>
        </w:rPr>
        <w:t xml:space="preserve"> </w:t>
      </w:r>
      <w:r w:rsidR="00D63AA7" w:rsidRPr="00D63AA7">
        <w:rPr>
          <w:rFonts w:ascii="Times New Roman" w:hAnsi="Times New Roman" w:cs="Times New Roman"/>
          <w:sz w:val="24"/>
          <w:szCs w:val="24"/>
        </w:rPr>
        <w:t>Cfr. ad esempio</w:t>
      </w:r>
      <w:r w:rsidR="00D63AA7">
        <w:rPr>
          <w:rFonts w:ascii="Times New Roman" w:hAnsi="Times New Roman" w:cs="Times New Roman"/>
          <w:sz w:val="24"/>
          <w:szCs w:val="24"/>
        </w:rPr>
        <w:t xml:space="preserve"> L. Spinelli, </w:t>
      </w:r>
      <w:r w:rsidR="00D63AA7" w:rsidRPr="00D63AA7">
        <w:rPr>
          <w:rFonts w:ascii="Times New Roman" w:hAnsi="Times New Roman" w:cs="Times New Roman"/>
          <w:i/>
          <w:sz w:val="24"/>
          <w:szCs w:val="24"/>
        </w:rPr>
        <w:t>Il diritto pubblico ecclesiastico dopo il Concilio Vaticano II. Lezioni di diritto canonico</w:t>
      </w:r>
      <w:r w:rsidR="00D63AA7">
        <w:rPr>
          <w:rFonts w:ascii="Times New Roman" w:hAnsi="Times New Roman" w:cs="Times New Roman"/>
          <w:sz w:val="24"/>
          <w:szCs w:val="24"/>
        </w:rPr>
        <w:t xml:space="preserve">, in collaborazione con G. Dalla Torre, 2 ͣ  ed., Giuffrè, Milano 1985, p. 80 ss. </w:t>
      </w:r>
    </w:p>
  </w:footnote>
  <w:footnote w:id="7">
    <w:p w:rsidR="00F65ECC" w:rsidRPr="00F65ECC" w:rsidRDefault="00F65ECC">
      <w:pPr>
        <w:pStyle w:val="Textonotapie"/>
        <w:rPr>
          <w:rFonts w:ascii="Times New Roman" w:hAnsi="Times New Roman" w:cs="Times New Roman"/>
          <w:sz w:val="24"/>
          <w:szCs w:val="24"/>
        </w:rPr>
      </w:pPr>
      <w:r w:rsidRPr="00F65ECC">
        <w:rPr>
          <w:rStyle w:val="Refdenotaalpie"/>
          <w:rFonts w:ascii="Times New Roman" w:hAnsi="Times New Roman" w:cs="Times New Roman"/>
          <w:sz w:val="24"/>
          <w:szCs w:val="24"/>
        </w:rPr>
        <w:footnoteRef/>
      </w:r>
      <w:r w:rsidRPr="00F65ECC">
        <w:rPr>
          <w:rFonts w:ascii="Times New Roman" w:hAnsi="Times New Roman" w:cs="Times New Roman"/>
          <w:sz w:val="24"/>
          <w:szCs w:val="24"/>
        </w:rPr>
        <w:t xml:space="preserve"> </w:t>
      </w:r>
      <w:r w:rsidR="0017023E">
        <w:rPr>
          <w:rFonts w:ascii="Times New Roman" w:hAnsi="Times New Roman" w:cs="Times New Roman"/>
          <w:sz w:val="24"/>
          <w:szCs w:val="24"/>
        </w:rPr>
        <w:t xml:space="preserve">M. Fumagalli Beonio Brocchieri, </w:t>
      </w:r>
      <w:r w:rsidR="0017023E" w:rsidRPr="0017023E">
        <w:rPr>
          <w:rFonts w:ascii="Times New Roman" w:hAnsi="Times New Roman" w:cs="Times New Roman"/>
          <w:i/>
          <w:sz w:val="24"/>
          <w:szCs w:val="24"/>
        </w:rPr>
        <w:t>Il pensiero politico medievale</w:t>
      </w:r>
      <w:r w:rsidR="0017023E">
        <w:rPr>
          <w:rFonts w:ascii="Times New Roman" w:hAnsi="Times New Roman" w:cs="Times New Roman"/>
          <w:sz w:val="24"/>
          <w:szCs w:val="24"/>
        </w:rPr>
        <w:t xml:space="preserve">, </w:t>
      </w:r>
      <w:r w:rsidR="00C63CCD">
        <w:rPr>
          <w:rFonts w:ascii="Times New Roman" w:hAnsi="Times New Roman" w:cs="Times New Roman"/>
          <w:sz w:val="24"/>
          <w:szCs w:val="24"/>
        </w:rPr>
        <w:t>4 ͣ  ed., Laterza, Roma-Bari 2005</w:t>
      </w:r>
      <w:r w:rsidR="0017023E">
        <w:rPr>
          <w:rFonts w:ascii="Times New Roman" w:hAnsi="Times New Roman" w:cs="Times New Roman"/>
          <w:sz w:val="24"/>
          <w:szCs w:val="24"/>
        </w:rPr>
        <w:t>.</w:t>
      </w:r>
    </w:p>
  </w:footnote>
  <w:footnote w:id="8">
    <w:p w:rsidR="006A14CA" w:rsidRPr="006A14CA" w:rsidRDefault="006A14CA">
      <w:pPr>
        <w:pStyle w:val="Textonotapie"/>
        <w:rPr>
          <w:rFonts w:ascii="Times New Roman" w:hAnsi="Times New Roman" w:cs="Times New Roman"/>
          <w:sz w:val="24"/>
          <w:szCs w:val="24"/>
        </w:rPr>
      </w:pPr>
      <w:r w:rsidRPr="006A14CA">
        <w:rPr>
          <w:rStyle w:val="Refdenotaalpie"/>
          <w:rFonts w:ascii="Times New Roman" w:hAnsi="Times New Roman" w:cs="Times New Roman"/>
          <w:sz w:val="24"/>
          <w:szCs w:val="24"/>
        </w:rPr>
        <w:footnoteRef/>
      </w:r>
      <w:r w:rsidRPr="006A14CA">
        <w:rPr>
          <w:rFonts w:ascii="Times New Roman" w:hAnsi="Times New Roman" w:cs="Times New Roman"/>
          <w:sz w:val="24"/>
          <w:szCs w:val="24"/>
        </w:rPr>
        <w:t xml:space="preserve"> </w:t>
      </w:r>
      <w:r>
        <w:rPr>
          <w:rFonts w:ascii="Times New Roman" w:hAnsi="Times New Roman" w:cs="Times New Roman"/>
          <w:sz w:val="24"/>
          <w:szCs w:val="24"/>
        </w:rPr>
        <w:t xml:space="preserve">P. Schiera, </w:t>
      </w:r>
      <w:r w:rsidRPr="0006485F">
        <w:rPr>
          <w:rFonts w:ascii="Times New Roman" w:hAnsi="Times New Roman" w:cs="Times New Roman"/>
          <w:i/>
          <w:sz w:val="24"/>
          <w:szCs w:val="24"/>
        </w:rPr>
        <w:t>Stato moderno</w:t>
      </w:r>
      <w:r>
        <w:rPr>
          <w:rFonts w:ascii="Times New Roman" w:hAnsi="Times New Roman" w:cs="Times New Roman"/>
          <w:sz w:val="24"/>
          <w:szCs w:val="24"/>
        </w:rPr>
        <w:t xml:space="preserve">, in </w:t>
      </w:r>
      <w:r w:rsidR="0006485F" w:rsidRPr="0006485F">
        <w:rPr>
          <w:rFonts w:ascii="Times New Roman" w:hAnsi="Times New Roman" w:cs="Times New Roman"/>
          <w:i/>
          <w:sz w:val="24"/>
          <w:szCs w:val="24"/>
        </w:rPr>
        <w:t>Dizionario di politica</w:t>
      </w:r>
      <w:r w:rsidR="0006485F">
        <w:rPr>
          <w:rFonts w:ascii="Times New Roman" w:hAnsi="Times New Roman" w:cs="Times New Roman"/>
          <w:sz w:val="24"/>
          <w:szCs w:val="24"/>
        </w:rPr>
        <w:t xml:space="preserve">, diretto da N. Bobbio e N. Matteucci, Utet, Torino 1976, p. </w:t>
      </w:r>
      <w:r>
        <w:rPr>
          <w:rFonts w:ascii="Times New Roman" w:hAnsi="Times New Roman" w:cs="Times New Roman"/>
          <w:sz w:val="24"/>
          <w:szCs w:val="24"/>
        </w:rPr>
        <w:t>1006 s.</w:t>
      </w:r>
    </w:p>
  </w:footnote>
  <w:footnote w:id="9">
    <w:p w:rsidR="002C1A15" w:rsidRPr="000C70A3" w:rsidRDefault="002C1A15">
      <w:pPr>
        <w:pStyle w:val="Textonotapie"/>
        <w:rPr>
          <w:rFonts w:ascii="Times New Roman" w:hAnsi="Times New Roman" w:cs="Times New Roman"/>
          <w:sz w:val="24"/>
          <w:szCs w:val="24"/>
        </w:rPr>
      </w:pPr>
      <w:r w:rsidRPr="000C70A3">
        <w:rPr>
          <w:rStyle w:val="Refdenotaalpie"/>
          <w:rFonts w:ascii="Times New Roman" w:hAnsi="Times New Roman" w:cs="Times New Roman"/>
          <w:sz w:val="24"/>
          <w:szCs w:val="24"/>
        </w:rPr>
        <w:footnoteRef/>
      </w:r>
      <w:r w:rsidRPr="000C70A3">
        <w:rPr>
          <w:rFonts w:ascii="Times New Roman" w:hAnsi="Times New Roman" w:cs="Times New Roman"/>
          <w:sz w:val="24"/>
          <w:szCs w:val="24"/>
        </w:rPr>
        <w:t xml:space="preserve"> </w:t>
      </w:r>
      <w:r w:rsidR="00AD52EB">
        <w:rPr>
          <w:rFonts w:ascii="Times New Roman" w:hAnsi="Times New Roman" w:cs="Times New Roman"/>
          <w:sz w:val="24"/>
          <w:szCs w:val="24"/>
        </w:rPr>
        <w:t xml:space="preserve">G. </w:t>
      </w:r>
      <w:r w:rsidR="000C70A3" w:rsidRPr="000C70A3">
        <w:rPr>
          <w:rFonts w:ascii="Times New Roman" w:hAnsi="Times New Roman" w:cs="Times New Roman"/>
          <w:sz w:val="24"/>
          <w:szCs w:val="24"/>
        </w:rPr>
        <w:t>Le Bras</w:t>
      </w:r>
      <w:r w:rsidR="00AD52EB">
        <w:rPr>
          <w:rFonts w:ascii="Times New Roman" w:hAnsi="Times New Roman" w:cs="Times New Roman"/>
          <w:sz w:val="24"/>
          <w:szCs w:val="24"/>
        </w:rPr>
        <w:t xml:space="preserve">, </w:t>
      </w:r>
      <w:r w:rsidR="00AD52EB" w:rsidRPr="00AD52EB">
        <w:rPr>
          <w:rFonts w:ascii="Times New Roman" w:hAnsi="Times New Roman" w:cs="Times New Roman"/>
          <w:i/>
          <w:sz w:val="24"/>
          <w:szCs w:val="24"/>
        </w:rPr>
        <w:t>La Chiesa del diritto. Introduzione allo studio delle istituzioni ecclesiastiche</w:t>
      </w:r>
      <w:r w:rsidR="00AD52EB">
        <w:rPr>
          <w:rFonts w:ascii="Times New Roman" w:hAnsi="Times New Roman" w:cs="Times New Roman"/>
          <w:sz w:val="24"/>
          <w:szCs w:val="24"/>
        </w:rPr>
        <w:t>, premessa all’edizione italiana di F. Margiotta Broglio, il Mulino, Bologna 1976, p. 248.</w:t>
      </w:r>
    </w:p>
  </w:footnote>
  <w:footnote w:id="10">
    <w:p w:rsidR="006A5C34" w:rsidRPr="00B14588" w:rsidRDefault="006A5C34">
      <w:pPr>
        <w:pStyle w:val="Textonotapie"/>
        <w:rPr>
          <w:rFonts w:ascii="Times New Roman" w:hAnsi="Times New Roman" w:cs="Times New Roman"/>
          <w:sz w:val="24"/>
          <w:szCs w:val="24"/>
        </w:rPr>
      </w:pPr>
      <w:r w:rsidRPr="00B14588">
        <w:rPr>
          <w:rStyle w:val="Refdenotaalpie"/>
          <w:rFonts w:ascii="Times New Roman" w:hAnsi="Times New Roman" w:cs="Times New Roman"/>
          <w:sz w:val="24"/>
          <w:szCs w:val="24"/>
        </w:rPr>
        <w:footnoteRef/>
      </w:r>
      <w:r w:rsidR="00C63CCD">
        <w:rPr>
          <w:rFonts w:ascii="Times New Roman" w:hAnsi="Times New Roman" w:cs="Times New Roman"/>
          <w:sz w:val="24"/>
          <w:szCs w:val="24"/>
        </w:rPr>
        <w:t xml:space="preserve"> Si vedano al riguardo le puntuali osservazioni di </w:t>
      </w:r>
      <w:r w:rsidRPr="00B14588">
        <w:rPr>
          <w:rFonts w:ascii="Times New Roman" w:hAnsi="Times New Roman" w:cs="Times New Roman"/>
          <w:sz w:val="24"/>
          <w:szCs w:val="24"/>
        </w:rPr>
        <w:t>P. Grossi</w:t>
      </w:r>
      <w:r w:rsidR="00C63CCD">
        <w:rPr>
          <w:rFonts w:ascii="Times New Roman" w:hAnsi="Times New Roman" w:cs="Times New Roman"/>
          <w:sz w:val="24"/>
          <w:szCs w:val="24"/>
        </w:rPr>
        <w:t xml:space="preserve">, </w:t>
      </w:r>
      <w:r w:rsidR="00C63CCD" w:rsidRPr="00C63CCD">
        <w:rPr>
          <w:rFonts w:ascii="Times New Roman" w:hAnsi="Times New Roman" w:cs="Times New Roman"/>
          <w:i/>
          <w:sz w:val="24"/>
          <w:szCs w:val="24"/>
        </w:rPr>
        <w:t>Giustizia come legge o legge come giustizia? Annotazioni di uno storico del diritto</w:t>
      </w:r>
      <w:r w:rsidR="00C63CCD">
        <w:rPr>
          <w:rFonts w:ascii="Times New Roman" w:hAnsi="Times New Roman" w:cs="Times New Roman"/>
          <w:sz w:val="24"/>
          <w:szCs w:val="24"/>
        </w:rPr>
        <w:t xml:space="preserve">, in </w:t>
      </w:r>
      <w:r w:rsidR="00C63CCD" w:rsidRPr="00C63CCD">
        <w:rPr>
          <w:rFonts w:ascii="Times New Roman" w:hAnsi="Times New Roman" w:cs="Times New Roman"/>
          <w:i/>
          <w:sz w:val="24"/>
          <w:szCs w:val="24"/>
        </w:rPr>
        <w:t>Mitologie giuridiche della modernità</w:t>
      </w:r>
      <w:r w:rsidR="00C63CCD">
        <w:rPr>
          <w:rFonts w:ascii="Times New Roman" w:hAnsi="Times New Roman" w:cs="Times New Roman"/>
          <w:sz w:val="24"/>
          <w:szCs w:val="24"/>
        </w:rPr>
        <w:t>, 3 ͣ ed., Giuffrè, Milano 2007, p. 15 ss.</w:t>
      </w:r>
    </w:p>
  </w:footnote>
  <w:footnote w:id="11">
    <w:p w:rsidR="00942F7C" w:rsidRPr="00942F7C" w:rsidRDefault="000C70A3" w:rsidP="00942F7C">
      <w:pPr>
        <w:pStyle w:val="Textonotapie"/>
        <w:rPr>
          <w:rFonts w:ascii="Times New Roman" w:hAnsi="Times New Roman" w:cs="Times New Roman"/>
          <w:sz w:val="24"/>
          <w:szCs w:val="24"/>
        </w:rPr>
      </w:pPr>
      <w:r w:rsidRPr="00C35F3C">
        <w:rPr>
          <w:rStyle w:val="Refdenotaalpie"/>
          <w:rFonts w:ascii="Times New Roman" w:hAnsi="Times New Roman" w:cs="Times New Roman"/>
          <w:sz w:val="24"/>
          <w:szCs w:val="24"/>
        </w:rPr>
        <w:footnoteRef/>
      </w:r>
      <w:r w:rsidRPr="00C35F3C">
        <w:rPr>
          <w:rFonts w:ascii="Times New Roman" w:hAnsi="Times New Roman" w:cs="Times New Roman"/>
          <w:sz w:val="24"/>
          <w:szCs w:val="24"/>
        </w:rPr>
        <w:t xml:space="preserve"> </w:t>
      </w:r>
      <w:r w:rsidR="00C35F3C" w:rsidRPr="00C35F3C">
        <w:rPr>
          <w:rFonts w:ascii="Times New Roman" w:hAnsi="Times New Roman" w:cs="Times New Roman"/>
          <w:sz w:val="24"/>
          <w:szCs w:val="24"/>
        </w:rPr>
        <w:t>E’ noto l’irriguardoso ed ideologicamente viziato giudizio di Guido Padelletti, contenuto nella sua prolusione al corso di storia del diritto italiano alla Sapienza di Roma, in cui affermava “essere il diritto canonico, dal lato tecnico e formale, come dal lato sostanziale e materiale, di gran lunga inferiore alla fama sua”; l’essere in sostanza null’altro che “un colossale ma barocco edificio”, la cui “parte prevalente e originale” sarebbe stata in definitiva nel “falso, l’immoderato, l’incivile, l’inelegante” dato dall’apporto dei pontefici nel corso della storia</w:t>
      </w:r>
      <w:r w:rsidR="00942F7C">
        <w:rPr>
          <w:rFonts w:ascii="Times New Roman" w:hAnsi="Times New Roman" w:cs="Times New Roman"/>
          <w:sz w:val="24"/>
          <w:szCs w:val="24"/>
        </w:rPr>
        <w:t xml:space="preserve"> (</w:t>
      </w:r>
      <w:r w:rsidR="00942F7C" w:rsidRPr="00942F7C">
        <w:rPr>
          <w:rFonts w:ascii="Times New Roman" w:hAnsi="Times New Roman" w:cs="Times New Roman"/>
          <w:sz w:val="24"/>
          <w:szCs w:val="24"/>
        </w:rPr>
        <w:t xml:space="preserve">citato da V. Del Giudice, </w:t>
      </w:r>
      <w:r w:rsidR="00942F7C" w:rsidRPr="00942F7C">
        <w:rPr>
          <w:rFonts w:ascii="Times New Roman" w:hAnsi="Times New Roman" w:cs="Times New Roman"/>
          <w:i/>
          <w:sz w:val="24"/>
          <w:szCs w:val="24"/>
        </w:rPr>
        <w:t>Per lo studio del diritto canonico nelle Università italiane</w:t>
      </w:r>
      <w:r w:rsidR="00942F7C" w:rsidRPr="00942F7C">
        <w:rPr>
          <w:rFonts w:ascii="Times New Roman" w:hAnsi="Times New Roman" w:cs="Times New Roman"/>
          <w:sz w:val="24"/>
          <w:szCs w:val="24"/>
        </w:rPr>
        <w:t xml:space="preserve">, in Aa.Vv., </w:t>
      </w:r>
      <w:r w:rsidR="00942F7C" w:rsidRPr="00942F7C">
        <w:rPr>
          <w:rFonts w:ascii="Times New Roman" w:hAnsi="Times New Roman" w:cs="Times New Roman"/>
          <w:i/>
          <w:sz w:val="24"/>
          <w:szCs w:val="24"/>
        </w:rPr>
        <w:t>Studi in onore di Francesco Scaduto</w:t>
      </w:r>
      <w:r w:rsidR="00942F7C" w:rsidRPr="00942F7C">
        <w:rPr>
          <w:rFonts w:ascii="Times New Roman" w:hAnsi="Times New Roman" w:cs="Times New Roman"/>
          <w:sz w:val="24"/>
          <w:szCs w:val="24"/>
        </w:rPr>
        <w:t>, I, Cya, Firenze 1936, p. 205 s.</w:t>
      </w:r>
      <w:r w:rsidR="00942F7C">
        <w:rPr>
          <w:rFonts w:ascii="Times New Roman" w:hAnsi="Times New Roman" w:cs="Times New Roman"/>
          <w:sz w:val="24"/>
          <w:szCs w:val="24"/>
        </w:rPr>
        <w:t>).</w:t>
      </w:r>
    </w:p>
    <w:p w:rsidR="00C35F3C" w:rsidRPr="00C35F3C" w:rsidRDefault="00C35F3C" w:rsidP="00C35F3C">
      <w:pPr>
        <w:jc w:val="both"/>
        <w:rPr>
          <w:rFonts w:ascii="Times New Roman" w:hAnsi="Times New Roman" w:cs="Times New Roman"/>
          <w:sz w:val="24"/>
          <w:szCs w:val="24"/>
        </w:rPr>
      </w:pPr>
      <w:r w:rsidRPr="00C35F3C">
        <w:rPr>
          <w:rFonts w:ascii="Times New Roman" w:hAnsi="Times New Roman" w:cs="Times New Roman"/>
          <w:sz w:val="24"/>
          <w:szCs w:val="24"/>
        </w:rPr>
        <w:t xml:space="preserve">. </w:t>
      </w:r>
    </w:p>
    <w:p w:rsidR="000C70A3" w:rsidRPr="00626AAD" w:rsidRDefault="000C70A3">
      <w:pPr>
        <w:pStyle w:val="Textonotapie"/>
        <w:rPr>
          <w:rFonts w:ascii="Times New Roman" w:hAnsi="Times New Roman" w:cs="Times New Roman"/>
          <w:sz w:val="24"/>
          <w:szCs w:val="24"/>
        </w:rPr>
      </w:pPr>
    </w:p>
  </w:footnote>
  <w:footnote w:id="12">
    <w:p w:rsidR="00F615CB" w:rsidRPr="00626AAD" w:rsidRDefault="00F615CB">
      <w:pPr>
        <w:pStyle w:val="Textonotapie"/>
        <w:rPr>
          <w:rFonts w:ascii="Times New Roman" w:hAnsi="Times New Roman" w:cs="Times New Roman"/>
          <w:sz w:val="24"/>
          <w:szCs w:val="24"/>
        </w:rPr>
      </w:pPr>
      <w:r w:rsidRPr="00626AAD">
        <w:rPr>
          <w:rStyle w:val="Refdenotaalpie"/>
          <w:rFonts w:ascii="Times New Roman" w:hAnsi="Times New Roman" w:cs="Times New Roman"/>
          <w:sz w:val="24"/>
          <w:szCs w:val="24"/>
        </w:rPr>
        <w:footnoteRef/>
      </w:r>
      <w:r w:rsidRPr="00626AAD">
        <w:rPr>
          <w:rFonts w:ascii="Times New Roman" w:hAnsi="Times New Roman" w:cs="Times New Roman"/>
          <w:sz w:val="24"/>
          <w:szCs w:val="24"/>
        </w:rPr>
        <w:t xml:space="preserve"> </w:t>
      </w:r>
      <w:r w:rsidR="000072F6">
        <w:rPr>
          <w:rFonts w:ascii="Times New Roman" w:hAnsi="Times New Roman" w:cs="Times New Roman"/>
          <w:sz w:val="24"/>
          <w:szCs w:val="24"/>
        </w:rPr>
        <w:t xml:space="preserve">Per la complessa vicenda risorgimentale italiana cfr. C. </w:t>
      </w:r>
      <w:r w:rsidRPr="00626AAD">
        <w:rPr>
          <w:rFonts w:ascii="Times New Roman" w:hAnsi="Times New Roman" w:cs="Times New Roman"/>
          <w:sz w:val="24"/>
          <w:szCs w:val="24"/>
        </w:rPr>
        <w:t>Cardia</w:t>
      </w:r>
      <w:r w:rsidR="000072F6">
        <w:rPr>
          <w:rFonts w:ascii="Times New Roman" w:hAnsi="Times New Roman" w:cs="Times New Roman"/>
          <w:sz w:val="24"/>
          <w:szCs w:val="24"/>
        </w:rPr>
        <w:t xml:space="preserve">, </w:t>
      </w:r>
      <w:r w:rsidR="000072F6" w:rsidRPr="000072F6">
        <w:rPr>
          <w:rFonts w:ascii="Times New Roman" w:hAnsi="Times New Roman" w:cs="Times New Roman"/>
          <w:i/>
          <w:sz w:val="24"/>
          <w:szCs w:val="24"/>
        </w:rPr>
        <w:t>Risorgimento e religione</w:t>
      </w:r>
      <w:r w:rsidR="000072F6">
        <w:rPr>
          <w:rFonts w:ascii="Times New Roman" w:hAnsi="Times New Roman" w:cs="Times New Roman"/>
          <w:sz w:val="24"/>
          <w:szCs w:val="24"/>
        </w:rPr>
        <w:t>, Giappichelli, Torino 2011.</w:t>
      </w:r>
    </w:p>
  </w:footnote>
  <w:footnote w:id="13">
    <w:p w:rsidR="00626AAD" w:rsidRPr="00626AAD" w:rsidRDefault="00626AAD">
      <w:pPr>
        <w:pStyle w:val="Textonotapie"/>
        <w:rPr>
          <w:rFonts w:ascii="Times New Roman" w:hAnsi="Times New Roman" w:cs="Times New Roman"/>
          <w:sz w:val="24"/>
          <w:szCs w:val="24"/>
        </w:rPr>
      </w:pPr>
      <w:r w:rsidRPr="00626AAD">
        <w:rPr>
          <w:rStyle w:val="Refdenotaalpie"/>
          <w:rFonts w:ascii="Times New Roman" w:hAnsi="Times New Roman" w:cs="Times New Roman"/>
          <w:sz w:val="24"/>
          <w:szCs w:val="24"/>
        </w:rPr>
        <w:footnoteRef/>
      </w:r>
      <w:r w:rsidRPr="00626AAD">
        <w:rPr>
          <w:rFonts w:ascii="Times New Roman" w:hAnsi="Times New Roman" w:cs="Times New Roman"/>
          <w:sz w:val="24"/>
          <w:szCs w:val="24"/>
        </w:rPr>
        <w:t xml:space="preserve"> </w:t>
      </w:r>
      <w:r>
        <w:rPr>
          <w:rFonts w:ascii="Times New Roman" w:hAnsi="Times New Roman" w:cs="Times New Roman"/>
          <w:sz w:val="24"/>
          <w:szCs w:val="24"/>
        </w:rPr>
        <w:t xml:space="preserve">Così Paolo Prodi, nell’articolo apparso postumo </w:t>
      </w:r>
      <w:r w:rsidRPr="00626AAD">
        <w:rPr>
          <w:rFonts w:ascii="Times New Roman" w:hAnsi="Times New Roman" w:cs="Times New Roman"/>
          <w:i/>
          <w:sz w:val="24"/>
          <w:szCs w:val="24"/>
        </w:rPr>
        <w:t>Senza Stato né Chiesa. L’Europa a cinquecento anni dalla Riform</w:t>
      </w:r>
      <w:r>
        <w:rPr>
          <w:rFonts w:ascii="Times New Roman" w:hAnsi="Times New Roman" w:cs="Times New Roman"/>
          <w:sz w:val="24"/>
          <w:szCs w:val="24"/>
        </w:rPr>
        <w:t xml:space="preserve">a, in </w:t>
      </w:r>
      <w:r w:rsidRPr="00626AAD">
        <w:rPr>
          <w:rFonts w:ascii="Times New Roman" w:hAnsi="Times New Roman" w:cs="Times New Roman"/>
          <w:i/>
          <w:sz w:val="24"/>
          <w:szCs w:val="24"/>
        </w:rPr>
        <w:t>il Mulino</w:t>
      </w:r>
      <w:r>
        <w:rPr>
          <w:rFonts w:ascii="Times New Roman" w:hAnsi="Times New Roman" w:cs="Times New Roman"/>
          <w:sz w:val="24"/>
          <w:szCs w:val="24"/>
        </w:rPr>
        <w:t xml:space="preserve">, 2017, 1, p. 7. </w:t>
      </w:r>
    </w:p>
  </w:footnote>
  <w:footnote w:id="14">
    <w:p w:rsidR="00676694" w:rsidRPr="00676694" w:rsidRDefault="00676694">
      <w:pPr>
        <w:pStyle w:val="Textonotapie"/>
        <w:rPr>
          <w:rFonts w:ascii="Times New Roman" w:hAnsi="Times New Roman" w:cs="Times New Roman"/>
          <w:sz w:val="24"/>
          <w:szCs w:val="24"/>
        </w:rPr>
      </w:pPr>
      <w:r w:rsidRPr="00676694">
        <w:rPr>
          <w:rStyle w:val="Refdenotaalpie"/>
          <w:rFonts w:ascii="Times New Roman" w:hAnsi="Times New Roman" w:cs="Times New Roman"/>
          <w:sz w:val="24"/>
          <w:szCs w:val="24"/>
        </w:rPr>
        <w:footnoteRef/>
      </w:r>
      <w:r w:rsidRPr="00676694">
        <w:rPr>
          <w:rFonts w:ascii="Times New Roman" w:hAnsi="Times New Roman" w:cs="Times New Roman"/>
          <w:sz w:val="24"/>
          <w:szCs w:val="24"/>
        </w:rPr>
        <w:t xml:space="preserve"> Basti pensare a </w:t>
      </w:r>
      <w:r w:rsidR="009614CF">
        <w:rPr>
          <w:rFonts w:ascii="Times New Roman" w:hAnsi="Times New Roman" w:cs="Times New Roman"/>
          <w:sz w:val="24"/>
          <w:szCs w:val="24"/>
        </w:rPr>
        <w:t xml:space="preserve">A. </w:t>
      </w:r>
      <w:r w:rsidRPr="00676694">
        <w:rPr>
          <w:rFonts w:ascii="Times New Roman" w:hAnsi="Times New Roman" w:cs="Times New Roman"/>
          <w:sz w:val="24"/>
          <w:szCs w:val="24"/>
        </w:rPr>
        <w:t>De La Hera –</w:t>
      </w:r>
      <w:r w:rsidR="009614CF">
        <w:rPr>
          <w:rFonts w:ascii="Times New Roman" w:hAnsi="Times New Roman" w:cs="Times New Roman"/>
          <w:sz w:val="24"/>
          <w:szCs w:val="24"/>
        </w:rPr>
        <w:t xml:space="preserve"> C. </w:t>
      </w:r>
      <w:r w:rsidRPr="00676694">
        <w:rPr>
          <w:rFonts w:ascii="Times New Roman" w:hAnsi="Times New Roman" w:cs="Times New Roman"/>
          <w:sz w:val="24"/>
          <w:szCs w:val="24"/>
        </w:rPr>
        <w:t>Mounier</w:t>
      </w:r>
      <w:r w:rsidR="009614CF">
        <w:rPr>
          <w:rFonts w:ascii="Times New Roman" w:hAnsi="Times New Roman" w:cs="Times New Roman"/>
          <w:sz w:val="24"/>
          <w:szCs w:val="24"/>
        </w:rPr>
        <w:t xml:space="preserve">, </w:t>
      </w:r>
      <w:r w:rsidR="009614CF" w:rsidRPr="009614CF">
        <w:rPr>
          <w:rFonts w:ascii="Times New Roman" w:hAnsi="Times New Roman" w:cs="Times New Roman"/>
          <w:i/>
          <w:sz w:val="24"/>
          <w:szCs w:val="24"/>
        </w:rPr>
        <w:t>Le droit public ecclésiastique à travers ses définitions</w:t>
      </w:r>
      <w:r w:rsidR="009614CF">
        <w:rPr>
          <w:rFonts w:ascii="Times New Roman" w:hAnsi="Times New Roman" w:cs="Times New Roman"/>
          <w:sz w:val="24"/>
          <w:szCs w:val="24"/>
        </w:rPr>
        <w:t xml:space="preserve">, in </w:t>
      </w:r>
      <w:r w:rsidR="009614CF" w:rsidRPr="009614CF">
        <w:rPr>
          <w:rFonts w:ascii="Times New Roman" w:hAnsi="Times New Roman" w:cs="Times New Roman"/>
          <w:i/>
          <w:sz w:val="24"/>
          <w:szCs w:val="24"/>
        </w:rPr>
        <w:t>Revue di droit canonique</w:t>
      </w:r>
      <w:r w:rsidR="009614CF">
        <w:rPr>
          <w:rFonts w:ascii="Times New Roman" w:hAnsi="Times New Roman" w:cs="Times New Roman"/>
          <w:sz w:val="24"/>
          <w:szCs w:val="24"/>
        </w:rPr>
        <w:t>, 1, 1964, p. 32 ss.;</w:t>
      </w:r>
      <w:r w:rsidR="00C31336">
        <w:rPr>
          <w:rFonts w:ascii="Times New Roman" w:hAnsi="Times New Roman" w:cs="Times New Roman"/>
          <w:sz w:val="24"/>
          <w:szCs w:val="24"/>
        </w:rPr>
        <w:t xml:space="preserve"> m</w:t>
      </w:r>
      <w:r w:rsidR="000C47AE">
        <w:rPr>
          <w:rFonts w:ascii="Times New Roman" w:hAnsi="Times New Roman" w:cs="Times New Roman"/>
          <w:sz w:val="24"/>
          <w:szCs w:val="24"/>
        </w:rPr>
        <w:t>a</w:t>
      </w:r>
      <w:r w:rsidR="00C31336">
        <w:rPr>
          <w:rFonts w:ascii="Times New Roman" w:hAnsi="Times New Roman" w:cs="Times New Roman"/>
          <w:sz w:val="24"/>
          <w:szCs w:val="24"/>
        </w:rPr>
        <w:t xml:space="preserve"> cfr. anche</w:t>
      </w:r>
      <w:r w:rsidR="009614CF">
        <w:rPr>
          <w:rFonts w:ascii="Times New Roman" w:hAnsi="Times New Roman" w:cs="Times New Roman"/>
          <w:sz w:val="24"/>
          <w:szCs w:val="24"/>
        </w:rPr>
        <w:t xml:space="preserve"> C. Fantappiè, </w:t>
      </w:r>
      <w:r w:rsidR="009614CF" w:rsidRPr="00C31336">
        <w:rPr>
          <w:rFonts w:ascii="Times New Roman" w:hAnsi="Times New Roman" w:cs="Times New Roman"/>
          <w:i/>
          <w:sz w:val="24"/>
          <w:szCs w:val="24"/>
        </w:rPr>
        <w:t>Chiesa romana e modernità giuridica</w:t>
      </w:r>
      <w:r w:rsidR="009614CF">
        <w:rPr>
          <w:rFonts w:ascii="Times New Roman" w:hAnsi="Times New Roman" w:cs="Times New Roman"/>
          <w:sz w:val="24"/>
          <w:szCs w:val="24"/>
        </w:rPr>
        <w:t xml:space="preserve">, t. I, </w:t>
      </w:r>
      <w:r w:rsidR="009614CF" w:rsidRPr="00C31336">
        <w:rPr>
          <w:rFonts w:ascii="Times New Roman" w:hAnsi="Times New Roman" w:cs="Times New Roman"/>
          <w:i/>
          <w:sz w:val="24"/>
          <w:szCs w:val="24"/>
        </w:rPr>
        <w:t>L’edificazione del sistema canonistico (1563-1903</w:t>
      </w:r>
      <w:r w:rsidR="009614CF">
        <w:rPr>
          <w:rFonts w:ascii="Times New Roman" w:hAnsi="Times New Roman" w:cs="Times New Roman"/>
          <w:sz w:val="24"/>
          <w:szCs w:val="24"/>
        </w:rPr>
        <w:t>), Giuffrè, Milano 2008, p. 65 ss.</w:t>
      </w:r>
    </w:p>
  </w:footnote>
  <w:footnote w:id="15">
    <w:p w:rsidR="007D59DF" w:rsidRPr="00AB6E3B" w:rsidRDefault="007D59DF" w:rsidP="007D59DF">
      <w:pPr>
        <w:pStyle w:val="Textonotapie"/>
        <w:rPr>
          <w:rFonts w:ascii="Times New Roman" w:hAnsi="Times New Roman" w:cs="Times New Roman"/>
          <w:sz w:val="24"/>
          <w:szCs w:val="24"/>
        </w:rPr>
      </w:pPr>
      <w:r w:rsidRPr="00AB6E3B">
        <w:rPr>
          <w:rStyle w:val="Refdenotaalpie"/>
          <w:rFonts w:ascii="Times New Roman" w:hAnsi="Times New Roman" w:cs="Times New Roman"/>
          <w:sz w:val="24"/>
          <w:szCs w:val="24"/>
        </w:rPr>
        <w:footnoteRef/>
      </w:r>
      <w:r w:rsidRPr="00AB6E3B">
        <w:rPr>
          <w:rFonts w:ascii="Times New Roman" w:hAnsi="Times New Roman" w:cs="Times New Roman"/>
          <w:sz w:val="24"/>
          <w:szCs w:val="24"/>
        </w:rPr>
        <w:t xml:space="preserve"> </w:t>
      </w:r>
      <w:r w:rsidRPr="00AB6E3B">
        <w:rPr>
          <w:rFonts w:ascii="Times New Roman" w:hAnsi="Times New Roman" w:cs="Times New Roman"/>
          <w:i/>
          <w:sz w:val="24"/>
          <w:szCs w:val="24"/>
        </w:rPr>
        <w:t>De controversiis C</w:t>
      </w:r>
      <w:r>
        <w:rPr>
          <w:rFonts w:ascii="Times New Roman" w:hAnsi="Times New Roman" w:cs="Times New Roman"/>
          <w:i/>
          <w:sz w:val="24"/>
          <w:szCs w:val="24"/>
        </w:rPr>
        <w:t>h</w:t>
      </w:r>
      <w:r w:rsidRPr="00AB6E3B">
        <w:rPr>
          <w:rFonts w:ascii="Times New Roman" w:hAnsi="Times New Roman" w:cs="Times New Roman"/>
          <w:i/>
          <w:sz w:val="24"/>
          <w:szCs w:val="24"/>
        </w:rPr>
        <w:t>ristianae fidei</w:t>
      </w:r>
      <w:r>
        <w:rPr>
          <w:rFonts w:ascii="Times New Roman" w:hAnsi="Times New Roman" w:cs="Times New Roman"/>
          <w:sz w:val="24"/>
          <w:szCs w:val="24"/>
        </w:rPr>
        <w:t>, t. II, l. III, c. II, 1601, coll. 137-138. Inutile dire che con ciò Bellarmino non confondeva affatto la Chiesa con lo Stato, ma voleva dire che, dal lato giuridico, essa si presenta come una comunità di uomini giuridicamente organizzata, così come avviene per le comunità politiche.</w:t>
      </w:r>
    </w:p>
  </w:footnote>
  <w:footnote w:id="16">
    <w:p w:rsidR="00BF35A3" w:rsidRPr="00BF35A3" w:rsidRDefault="00BF35A3">
      <w:pPr>
        <w:pStyle w:val="Textonotapie"/>
        <w:rPr>
          <w:rFonts w:ascii="Times New Roman" w:hAnsi="Times New Roman" w:cs="Times New Roman"/>
          <w:sz w:val="24"/>
          <w:szCs w:val="24"/>
        </w:rPr>
      </w:pPr>
      <w:r w:rsidRPr="00BF35A3">
        <w:rPr>
          <w:rStyle w:val="Refdenotaalpie"/>
          <w:rFonts w:ascii="Times New Roman" w:hAnsi="Times New Roman" w:cs="Times New Roman"/>
          <w:sz w:val="24"/>
          <w:szCs w:val="24"/>
        </w:rPr>
        <w:footnoteRef/>
      </w:r>
      <w:r w:rsidR="009B41ED">
        <w:rPr>
          <w:rFonts w:ascii="Times New Roman" w:hAnsi="Times New Roman" w:cs="Times New Roman"/>
          <w:sz w:val="24"/>
          <w:szCs w:val="24"/>
        </w:rPr>
        <w:t xml:space="preserve"> Si vedano al riguardo le acute osservazioni di S. Cotta,</w:t>
      </w:r>
      <w:r w:rsidR="009B41ED" w:rsidRPr="009B41ED">
        <w:rPr>
          <w:rFonts w:ascii="Times New Roman" w:hAnsi="Times New Roman" w:cs="Times New Roman"/>
          <w:i/>
          <w:sz w:val="24"/>
          <w:szCs w:val="24"/>
        </w:rPr>
        <w:t xml:space="preserve"> I Concordati tra storia, politica e diritto</w:t>
      </w:r>
      <w:r w:rsidR="009B41ED">
        <w:rPr>
          <w:rFonts w:ascii="Times New Roman" w:hAnsi="Times New Roman" w:cs="Times New Roman"/>
          <w:sz w:val="24"/>
          <w:szCs w:val="24"/>
        </w:rPr>
        <w:t xml:space="preserve">, in G. Dalla Torre, </w:t>
      </w:r>
      <w:r w:rsidR="009B41ED" w:rsidRPr="009B41ED">
        <w:rPr>
          <w:rFonts w:ascii="Times New Roman" w:hAnsi="Times New Roman" w:cs="Times New Roman"/>
          <w:i/>
          <w:sz w:val="24"/>
          <w:szCs w:val="24"/>
        </w:rPr>
        <w:t>I Concordati nel pensiero di Sergio Cotta</w:t>
      </w:r>
      <w:r w:rsidR="009B41ED">
        <w:rPr>
          <w:rFonts w:ascii="Times New Roman" w:hAnsi="Times New Roman" w:cs="Times New Roman"/>
          <w:sz w:val="24"/>
          <w:szCs w:val="24"/>
        </w:rPr>
        <w:t>, Aracne, Roma 2008, p. 51 s.</w:t>
      </w:r>
    </w:p>
  </w:footnote>
  <w:footnote w:id="17">
    <w:p w:rsidR="002325DC" w:rsidRPr="00EC7D68" w:rsidRDefault="002325DC">
      <w:pPr>
        <w:pStyle w:val="Textonotapie"/>
        <w:rPr>
          <w:rFonts w:ascii="Times New Roman" w:hAnsi="Times New Roman" w:cs="Times New Roman"/>
          <w:sz w:val="24"/>
          <w:szCs w:val="24"/>
        </w:rPr>
      </w:pPr>
      <w:r w:rsidRPr="00EC7D68">
        <w:rPr>
          <w:rStyle w:val="Refdenotaalpie"/>
          <w:rFonts w:ascii="Times New Roman" w:hAnsi="Times New Roman" w:cs="Times New Roman"/>
          <w:sz w:val="24"/>
          <w:szCs w:val="24"/>
        </w:rPr>
        <w:footnoteRef/>
      </w:r>
      <w:r w:rsidR="009B41ED">
        <w:rPr>
          <w:rFonts w:ascii="Times New Roman" w:hAnsi="Times New Roman" w:cs="Times New Roman"/>
          <w:sz w:val="24"/>
          <w:szCs w:val="24"/>
        </w:rPr>
        <w:t xml:space="preserve"> Ho approfondito questo aspetto in G. Dalla Torre, </w:t>
      </w:r>
      <w:r w:rsidR="009B41ED" w:rsidRPr="009B41ED">
        <w:rPr>
          <w:rFonts w:ascii="Times New Roman" w:hAnsi="Times New Roman" w:cs="Times New Roman"/>
          <w:i/>
          <w:sz w:val="24"/>
          <w:szCs w:val="24"/>
        </w:rPr>
        <w:t>L’esperienza novecentesca della  codificazione canonica</w:t>
      </w:r>
      <w:r w:rsidR="009B41ED">
        <w:rPr>
          <w:rFonts w:ascii="Times New Roman" w:hAnsi="Times New Roman" w:cs="Times New Roman"/>
          <w:sz w:val="24"/>
          <w:szCs w:val="24"/>
        </w:rPr>
        <w:t xml:space="preserve">, in </w:t>
      </w:r>
      <w:r w:rsidR="009B41ED" w:rsidRPr="009B41ED">
        <w:rPr>
          <w:rFonts w:ascii="Times New Roman" w:hAnsi="Times New Roman" w:cs="Times New Roman"/>
          <w:i/>
          <w:sz w:val="24"/>
          <w:szCs w:val="24"/>
        </w:rPr>
        <w:t>La Chiesa e gli Stati. Percorsi giuridici del Novecento</w:t>
      </w:r>
      <w:r w:rsidR="009B41ED">
        <w:rPr>
          <w:rFonts w:ascii="Times New Roman" w:hAnsi="Times New Roman" w:cs="Times New Roman"/>
          <w:sz w:val="24"/>
          <w:szCs w:val="24"/>
        </w:rPr>
        <w:t>, Studium, Roma 2017, p. 120 ss.</w:t>
      </w:r>
    </w:p>
  </w:footnote>
  <w:footnote w:id="18">
    <w:p w:rsidR="00D204F6" w:rsidRPr="00D204F6" w:rsidRDefault="00D204F6" w:rsidP="00DD7031">
      <w:pPr>
        <w:spacing w:after="0"/>
        <w:rPr>
          <w:rFonts w:ascii="Times New Roman" w:hAnsi="Times New Roman" w:cs="Times New Roman"/>
          <w:sz w:val="24"/>
          <w:szCs w:val="24"/>
        </w:rPr>
      </w:pPr>
      <w:r w:rsidRPr="00D204F6">
        <w:rPr>
          <w:rStyle w:val="Refdenotaalpie"/>
          <w:rFonts w:ascii="Times New Roman" w:hAnsi="Times New Roman" w:cs="Times New Roman"/>
          <w:sz w:val="24"/>
          <w:szCs w:val="24"/>
        </w:rPr>
        <w:footnoteRef/>
      </w:r>
      <w:r w:rsidRPr="00D204F6">
        <w:rPr>
          <w:rFonts w:ascii="Times New Roman" w:hAnsi="Times New Roman" w:cs="Times New Roman"/>
          <w:sz w:val="24"/>
          <w:szCs w:val="24"/>
        </w:rPr>
        <w:t xml:space="preserve"> </w:t>
      </w:r>
      <w:r>
        <w:rPr>
          <w:rFonts w:ascii="Times New Roman" w:hAnsi="Times New Roman" w:cs="Times New Roman"/>
          <w:sz w:val="24"/>
          <w:szCs w:val="24"/>
        </w:rPr>
        <w:t xml:space="preserve">In particolare sugli sviluppi dell’attività concordataria dopo il codice canonico del 1983 cfr. </w:t>
      </w:r>
      <w:r w:rsidR="00F852F7">
        <w:rPr>
          <w:rFonts w:ascii="Times New Roman" w:hAnsi="Times New Roman" w:cs="Times New Roman"/>
          <w:sz w:val="24"/>
          <w:szCs w:val="24"/>
        </w:rPr>
        <w:t>J. Cal</w:t>
      </w:r>
      <w:r w:rsidR="00DD45C1">
        <w:rPr>
          <w:rFonts w:ascii="Times New Roman" w:hAnsi="Times New Roman" w:cs="Times New Roman"/>
          <w:sz w:val="24"/>
          <w:szCs w:val="24"/>
        </w:rPr>
        <w:t xml:space="preserve">vo Álvarez, </w:t>
      </w:r>
      <w:r w:rsidR="008F206F" w:rsidRPr="008F206F">
        <w:rPr>
          <w:rFonts w:ascii="Times New Roman" w:hAnsi="Times New Roman" w:cs="Times New Roman"/>
          <w:i/>
          <w:sz w:val="24"/>
          <w:szCs w:val="24"/>
        </w:rPr>
        <w:t>Desarrollo del Derecho Concordatario después del CIC de 1983</w:t>
      </w:r>
      <w:r w:rsidR="008F206F" w:rsidRPr="008F206F">
        <w:rPr>
          <w:rFonts w:ascii="Times New Roman" w:hAnsi="Times New Roman" w:cs="Times New Roman"/>
          <w:sz w:val="24"/>
          <w:szCs w:val="24"/>
        </w:rPr>
        <w:t xml:space="preserve"> en </w:t>
      </w:r>
      <w:r w:rsidR="008F206F" w:rsidRPr="008F206F">
        <w:rPr>
          <w:rFonts w:ascii="Times New Roman" w:hAnsi="Times New Roman" w:cs="Times New Roman"/>
          <w:i/>
          <w:sz w:val="24"/>
          <w:szCs w:val="24"/>
        </w:rPr>
        <w:t>Ius Canonicum</w:t>
      </w:r>
      <w:r w:rsidR="008F206F">
        <w:rPr>
          <w:rFonts w:ascii="Times New Roman" w:hAnsi="Times New Roman" w:cs="Times New Roman"/>
          <w:sz w:val="24"/>
          <w:szCs w:val="24"/>
        </w:rPr>
        <w:t xml:space="preserve">, 49 (98), 2009, </w:t>
      </w:r>
      <w:r w:rsidR="008F206F" w:rsidRPr="008F206F">
        <w:rPr>
          <w:rFonts w:ascii="Times New Roman" w:hAnsi="Times New Roman" w:cs="Times New Roman"/>
          <w:sz w:val="24"/>
          <w:szCs w:val="24"/>
        </w:rPr>
        <w:t>p</w:t>
      </w:r>
      <w:r w:rsidR="008F206F">
        <w:rPr>
          <w:rFonts w:ascii="Times New Roman" w:hAnsi="Times New Roman" w:cs="Times New Roman"/>
          <w:sz w:val="24"/>
          <w:szCs w:val="24"/>
        </w:rPr>
        <w:t>. 347 ss</w:t>
      </w:r>
      <w:r w:rsidR="008F206F" w:rsidRPr="008F206F">
        <w:rPr>
          <w:rFonts w:ascii="Times New Roman" w:hAnsi="Times New Roman" w:cs="Times New Roman"/>
          <w:sz w:val="24"/>
          <w:szCs w:val="24"/>
        </w:rPr>
        <w:t>.</w:t>
      </w:r>
    </w:p>
  </w:footnote>
  <w:footnote w:id="19">
    <w:p w:rsidR="00BD3A97" w:rsidRPr="00BD3A97" w:rsidRDefault="00BD3A97" w:rsidP="00DD7031">
      <w:pPr>
        <w:pStyle w:val="Textonotapie"/>
        <w:rPr>
          <w:rFonts w:ascii="Times New Roman" w:hAnsi="Times New Roman" w:cs="Times New Roman"/>
          <w:sz w:val="24"/>
          <w:szCs w:val="24"/>
        </w:rPr>
      </w:pPr>
      <w:r w:rsidRPr="00BD3A97">
        <w:rPr>
          <w:rStyle w:val="Refdenotaalpie"/>
          <w:rFonts w:ascii="Times New Roman" w:hAnsi="Times New Roman" w:cs="Times New Roman"/>
          <w:sz w:val="24"/>
          <w:szCs w:val="24"/>
        </w:rPr>
        <w:footnoteRef/>
      </w:r>
      <w:r w:rsidRPr="00BD3A97">
        <w:rPr>
          <w:rFonts w:ascii="Times New Roman" w:hAnsi="Times New Roman" w:cs="Times New Roman"/>
          <w:sz w:val="24"/>
          <w:szCs w:val="24"/>
        </w:rPr>
        <w:t xml:space="preserve"> </w:t>
      </w:r>
      <w:r>
        <w:rPr>
          <w:rFonts w:ascii="Times New Roman" w:hAnsi="Times New Roman" w:cs="Times New Roman"/>
          <w:sz w:val="24"/>
          <w:szCs w:val="24"/>
        </w:rPr>
        <w:t xml:space="preserve">Mi sono soffermato sul punto in G. Dalla Torre, </w:t>
      </w:r>
      <w:r w:rsidRPr="00BD3A97">
        <w:rPr>
          <w:rFonts w:ascii="Times New Roman" w:hAnsi="Times New Roman" w:cs="Times New Roman"/>
          <w:i/>
          <w:sz w:val="24"/>
          <w:szCs w:val="24"/>
        </w:rPr>
        <w:t>Sovranismo</w:t>
      </w:r>
      <w:r>
        <w:rPr>
          <w:rFonts w:ascii="Times New Roman" w:hAnsi="Times New Roman" w:cs="Times New Roman"/>
          <w:sz w:val="24"/>
          <w:szCs w:val="24"/>
        </w:rPr>
        <w:t xml:space="preserve">, in </w:t>
      </w:r>
      <w:r w:rsidRPr="00BD3A97">
        <w:rPr>
          <w:rFonts w:ascii="Times New Roman" w:hAnsi="Times New Roman" w:cs="Times New Roman"/>
          <w:i/>
          <w:sz w:val="24"/>
          <w:szCs w:val="24"/>
        </w:rPr>
        <w:t>Studium</w:t>
      </w:r>
      <w:r>
        <w:rPr>
          <w:rFonts w:ascii="Times New Roman" w:hAnsi="Times New Roman" w:cs="Times New Roman"/>
          <w:sz w:val="24"/>
          <w:szCs w:val="24"/>
        </w:rPr>
        <w:t>, 2017, 3.</w:t>
      </w:r>
    </w:p>
  </w:footnote>
  <w:footnote w:id="20">
    <w:p w:rsidR="003C19E4" w:rsidRPr="00EC7D68" w:rsidRDefault="003C19E4" w:rsidP="00DD7031">
      <w:pPr>
        <w:pStyle w:val="Textonotapie"/>
        <w:rPr>
          <w:rFonts w:ascii="Times New Roman" w:hAnsi="Times New Roman" w:cs="Times New Roman"/>
          <w:sz w:val="24"/>
          <w:szCs w:val="24"/>
        </w:rPr>
      </w:pPr>
      <w:r w:rsidRPr="00EC7D68">
        <w:rPr>
          <w:rStyle w:val="Refdenotaalpie"/>
          <w:rFonts w:ascii="Times New Roman" w:hAnsi="Times New Roman" w:cs="Times New Roman"/>
          <w:sz w:val="24"/>
          <w:szCs w:val="24"/>
        </w:rPr>
        <w:footnoteRef/>
      </w:r>
      <w:r w:rsidR="00FE40B8">
        <w:rPr>
          <w:rFonts w:ascii="Times New Roman" w:hAnsi="Times New Roman" w:cs="Times New Roman"/>
          <w:sz w:val="24"/>
          <w:szCs w:val="24"/>
        </w:rPr>
        <w:t xml:space="preserve"> Il fenomeno è evidente anche in uno Stato piccolissimo e del tutto peculiare, qual è la Città del Vaticano. Non a caso i pontefici Benedetto XVI e Francesco sono dovuti intervenire con una serie di leggi in materia penale e finanziaria: per alcune riflessioni al riguardo cfr. R. Zannotti,</w:t>
      </w:r>
      <w:r w:rsidR="00FE40B8" w:rsidRPr="00FE40B8">
        <w:rPr>
          <w:rFonts w:ascii="Times New Roman" w:hAnsi="Times New Roman" w:cs="Times New Roman"/>
          <w:i/>
          <w:sz w:val="24"/>
          <w:szCs w:val="24"/>
        </w:rPr>
        <w:t xml:space="preserve"> La normativa antiriciclaggio dello Stato vaticano</w:t>
      </w:r>
      <w:r w:rsidR="00FE40B8">
        <w:rPr>
          <w:rFonts w:ascii="Times New Roman" w:hAnsi="Times New Roman" w:cs="Times New Roman"/>
          <w:sz w:val="24"/>
          <w:szCs w:val="24"/>
        </w:rPr>
        <w:t xml:space="preserve">, in </w:t>
      </w:r>
      <w:r w:rsidR="00FE40B8" w:rsidRPr="00FE40B8">
        <w:rPr>
          <w:rFonts w:ascii="Times New Roman" w:hAnsi="Times New Roman" w:cs="Times New Roman"/>
          <w:i/>
          <w:sz w:val="24"/>
          <w:szCs w:val="24"/>
        </w:rPr>
        <w:t>Annali di diritto vaticano 2015</w:t>
      </w:r>
      <w:r w:rsidR="00FE40B8">
        <w:rPr>
          <w:rFonts w:ascii="Times New Roman" w:hAnsi="Times New Roman" w:cs="Times New Roman"/>
          <w:sz w:val="24"/>
          <w:szCs w:val="24"/>
        </w:rPr>
        <w:t>, a cura di G. Dalla Torre e P.A. Bonnet, Libreria Editrice Vaticana, Città del Vaticano 2015, p. 67 ss.</w:t>
      </w:r>
    </w:p>
  </w:footnote>
  <w:footnote w:id="21">
    <w:p w:rsidR="00345A22" w:rsidRPr="00345A22" w:rsidRDefault="00345A22">
      <w:pPr>
        <w:pStyle w:val="Textonotapie"/>
        <w:rPr>
          <w:rFonts w:ascii="Times New Roman" w:hAnsi="Times New Roman" w:cs="Times New Roman"/>
          <w:sz w:val="24"/>
          <w:szCs w:val="24"/>
        </w:rPr>
      </w:pPr>
      <w:r w:rsidRPr="00345A22">
        <w:rPr>
          <w:rStyle w:val="Refdenotaalpie"/>
          <w:rFonts w:ascii="Times New Roman" w:hAnsi="Times New Roman" w:cs="Times New Roman"/>
          <w:sz w:val="24"/>
          <w:szCs w:val="24"/>
        </w:rPr>
        <w:footnoteRef/>
      </w:r>
      <w:r w:rsidRPr="00345A22">
        <w:rPr>
          <w:rFonts w:ascii="Times New Roman" w:hAnsi="Times New Roman" w:cs="Times New Roman"/>
          <w:sz w:val="24"/>
          <w:szCs w:val="24"/>
        </w:rPr>
        <w:t xml:space="preserve"> </w:t>
      </w:r>
      <w:r w:rsidR="00B63DBE">
        <w:rPr>
          <w:rFonts w:ascii="Times New Roman" w:hAnsi="Times New Roman" w:cs="Times New Roman"/>
          <w:sz w:val="24"/>
          <w:szCs w:val="24"/>
        </w:rPr>
        <w:t>Circa l’odierna “globalizzazione giuridica”, un grande storico</w:t>
      </w:r>
      <w:r w:rsidR="00137F8D">
        <w:rPr>
          <w:rFonts w:ascii="Times New Roman" w:hAnsi="Times New Roman" w:cs="Times New Roman"/>
          <w:sz w:val="24"/>
          <w:szCs w:val="24"/>
        </w:rPr>
        <w:t xml:space="preserve"> del diritto</w:t>
      </w:r>
      <w:r w:rsidR="00B63DBE">
        <w:rPr>
          <w:rFonts w:ascii="Times New Roman" w:hAnsi="Times New Roman" w:cs="Times New Roman"/>
          <w:sz w:val="24"/>
          <w:szCs w:val="24"/>
        </w:rPr>
        <w:t xml:space="preserve"> ha notato che uno dei fenomeni che oggi viene ad aggravare la crisi dello Stato produttore del diritto è quello della “privatizzazione e frammentazione delle fonti di produzione del diritto”, caratterizzato dalla “auto-organizzazione dei privati, i quali, per conto proprio, grazie all’opera di esperti privati, inventano strumenti congeniali a ordinare i loro traffici giuridici, dando vita ad un canale giuridico che si affianca e scorre accanto a quello dello Stato, prevedendo giudici privati le cui decisioni i soggetti si impegnano a osservare” (P. Grossi, </w:t>
      </w:r>
      <w:r w:rsidR="00B63DBE" w:rsidRPr="00B63DBE">
        <w:rPr>
          <w:rFonts w:ascii="Times New Roman" w:hAnsi="Times New Roman" w:cs="Times New Roman"/>
          <w:i/>
          <w:sz w:val="24"/>
          <w:szCs w:val="24"/>
        </w:rPr>
        <w:t>Prima lezione di diritto</w:t>
      </w:r>
      <w:r w:rsidR="00B63DBE">
        <w:rPr>
          <w:rFonts w:ascii="Times New Roman" w:hAnsi="Times New Roman" w:cs="Times New Roman"/>
          <w:sz w:val="24"/>
          <w:szCs w:val="24"/>
        </w:rPr>
        <w:t xml:space="preserve">, Laterza, Roma-Bari 2003,  p. 69 s.). </w:t>
      </w:r>
    </w:p>
  </w:footnote>
  <w:footnote w:id="22">
    <w:p w:rsidR="002B6B3B" w:rsidRPr="00345A22" w:rsidRDefault="002B6B3B">
      <w:pPr>
        <w:pStyle w:val="Textonotapie"/>
        <w:rPr>
          <w:rFonts w:ascii="Times New Roman" w:hAnsi="Times New Roman" w:cs="Times New Roman"/>
          <w:sz w:val="24"/>
          <w:szCs w:val="24"/>
        </w:rPr>
      </w:pPr>
      <w:r w:rsidRPr="00345A22">
        <w:rPr>
          <w:rStyle w:val="Refdenotaalpie"/>
          <w:rFonts w:ascii="Times New Roman" w:hAnsi="Times New Roman" w:cs="Times New Roman"/>
          <w:sz w:val="24"/>
          <w:szCs w:val="24"/>
        </w:rPr>
        <w:footnoteRef/>
      </w:r>
      <w:r w:rsidR="00F627DA">
        <w:rPr>
          <w:rFonts w:ascii="Times New Roman" w:hAnsi="Times New Roman" w:cs="Times New Roman"/>
          <w:sz w:val="24"/>
          <w:szCs w:val="24"/>
        </w:rPr>
        <w:t xml:space="preserve"> Sul fenomeno vedasi N. Picardi, </w:t>
      </w:r>
      <w:r w:rsidR="00F627DA" w:rsidRPr="00F627DA">
        <w:rPr>
          <w:rFonts w:ascii="Times New Roman" w:hAnsi="Times New Roman" w:cs="Times New Roman"/>
          <w:i/>
          <w:sz w:val="24"/>
          <w:szCs w:val="24"/>
        </w:rPr>
        <w:t>La crisi del monopolio statuale della giurisdizione e la proliferazione delle Corti</w:t>
      </w:r>
      <w:r w:rsidR="00F627DA">
        <w:rPr>
          <w:rFonts w:ascii="Times New Roman" w:hAnsi="Times New Roman" w:cs="Times New Roman"/>
          <w:sz w:val="24"/>
          <w:szCs w:val="24"/>
        </w:rPr>
        <w:t xml:space="preserve">, in </w:t>
      </w:r>
      <w:r w:rsidR="00F627DA" w:rsidRPr="00F627DA">
        <w:rPr>
          <w:rFonts w:ascii="Times New Roman" w:hAnsi="Times New Roman" w:cs="Times New Roman"/>
          <w:i/>
          <w:sz w:val="24"/>
          <w:szCs w:val="24"/>
        </w:rPr>
        <w:t>Corti europee e giudici nazionali</w:t>
      </w:r>
      <w:r w:rsidR="00F627DA">
        <w:rPr>
          <w:rFonts w:ascii="Times New Roman" w:hAnsi="Times New Roman" w:cs="Times New Roman"/>
          <w:sz w:val="24"/>
          <w:szCs w:val="24"/>
        </w:rPr>
        <w:t xml:space="preserve">, Bononia University Press, Bologna 2011, p. 5 ss. </w:t>
      </w:r>
    </w:p>
  </w:footnote>
  <w:footnote w:id="23">
    <w:p w:rsidR="00974ECD" w:rsidRPr="00345A22" w:rsidRDefault="00974ECD">
      <w:pPr>
        <w:pStyle w:val="Textonotapie"/>
        <w:rPr>
          <w:rFonts w:ascii="Times New Roman" w:hAnsi="Times New Roman" w:cs="Times New Roman"/>
          <w:sz w:val="24"/>
          <w:szCs w:val="24"/>
        </w:rPr>
      </w:pPr>
      <w:r w:rsidRPr="00345A22">
        <w:rPr>
          <w:rStyle w:val="Refdenotaalpie"/>
          <w:rFonts w:ascii="Times New Roman" w:hAnsi="Times New Roman" w:cs="Times New Roman"/>
          <w:sz w:val="24"/>
          <w:szCs w:val="24"/>
        </w:rPr>
        <w:footnoteRef/>
      </w:r>
      <w:r w:rsidRPr="00345A22">
        <w:rPr>
          <w:rFonts w:ascii="Times New Roman" w:hAnsi="Times New Roman" w:cs="Times New Roman"/>
          <w:sz w:val="24"/>
          <w:szCs w:val="24"/>
        </w:rPr>
        <w:t xml:space="preserve"> </w:t>
      </w:r>
      <w:r w:rsidR="00067CAB">
        <w:rPr>
          <w:rFonts w:ascii="Times New Roman" w:hAnsi="Times New Roman" w:cs="Times New Roman"/>
          <w:sz w:val="24"/>
          <w:szCs w:val="24"/>
        </w:rPr>
        <w:t xml:space="preserve">Si veda ad esempio l’es. ap. </w:t>
      </w:r>
      <w:r w:rsidR="00067CAB" w:rsidRPr="00067CAB">
        <w:rPr>
          <w:rFonts w:ascii="Times New Roman" w:hAnsi="Times New Roman" w:cs="Times New Roman"/>
          <w:i/>
          <w:sz w:val="24"/>
          <w:szCs w:val="24"/>
        </w:rPr>
        <w:t>Evangelii gaudium</w:t>
      </w:r>
      <w:r w:rsidR="00067CAB">
        <w:rPr>
          <w:rFonts w:ascii="Times New Roman" w:hAnsi="Times New Roman" w:cs="Times New Roman"/>
          <w:sz w:val="24"/>
          <w:szCs w:val="24"/>
        </w:rPr>
        <w:t xml:space="preserve">, nn. 22-23. Il testo del documento può leggersi  in </w:t>
      </w:r>
      <w:r w:rsidR="00067CAB" w:rsidRPr="00067CAB">
        <w:rPr>
          <w:rFonts w:ascii="Times New Roman" w:hAnsi="Times New Roman" w:cs="Times New Roman"/>
          <w:i/>
          <w:sz w:val="24"/>
          <w:szCs w:val="24"/>
        </w:rPr>
        <w:t>A.A.S.</w:t>
      </w:r>
      <w:r w:rsidR="00067CAB">
        <w:rPr>
          <w:rFonts w:ascii="Times New Roman" w:hAnsi="Times New Roman" w:cs="Times New Roman"/>
          <w:sz w:val="24"/>
          <w:szCs w:val="24"/>
        </w:rPr>
        <w:t xml:space="preserve"> 2013, p. 1019 ss.</w:t>
      </w:r>
    </w:p>
  </w:footnote>
  <w:footnote w:id="24">
    <w:p w:rsidR="00345A22" w:rsidRPr="00345A22" w:rsidRDefault="00345A22">
      <w:pPr>
        <w:pStyle w:val="Textonotapie"/>
        <w:rPr>
          <w:rFonts w:ascii="Times New Roman" w:hAnsi="Times New Roman" w:cs="Times New Roman"/>
          <w:sz w:val="24"/>
          <w:szCs w:val="24"/>
        </w:rPr>
      </w:pPr>
      <w:r w:rsidRPr="00345A22">
        <w:rPr>
          <w:rStyle w:val="Refdenotaalpie"/>
          <w:rFonts w:ascii="Times New Roman" w:hAnsi="Times New Roman" w:cs="Times New Roman"/>
          <w:sz w:val="24"/>
          <w:szCs w:val="24"/>
        </w:rPr>
        <w:footnoteRef/>
      </w:r>
      <w:r w:rsidR="00CB4A32">
        <w:rPr>
          <w:rFonts w:ascii="Times New Roman" w:hAnsi="Times New Roman" w:cs="Times New Roman"/>
          <w:sz w:val="24"/>
          <w:szCs w:val="24"/>
        </w:rPr>
        <w:t xml:space="preserve"> Mi sono occupato d</w:t>
      </w:r>
      <w:r w:rsidR="003B6B98">
        <w:rPr>
          <w:rFonts w:ascii="Times New Roman" w:hAnsi="Times New Roman" w:cs="Times New Roman"/>
          <w:sz w:val="24"/>
          <w:szCs w:val="24"/>
        </w:rPr>
        <w:t>i queste tematiche nella</w:t>
      </w:r>
      <w:r w:rsidR="00CB4A32">
        <w:rPr>
          <w:rFonts w:ascii="Times New Roman" w:hAnsi="Times New Roman" w:cs="Times New Roman"/>
          <w:sz w:val="24"/>
          <w:szCs w:val="24"/>
        </w:rPr>
        <w:t xml:space="preserve"> </w:t>
      </w:r>
      <w:r w:rsidR="00CB4A32" w:rsidRPr="003B6B98">
        <w:rPr>
          <w:rFonts w:ascii="Times New Roman" w:hAnsi="Times New Roman" w:cs="Times New Roman"/>
          <w:i/>
          <w:sz w:val="24"/>
          <w:szCs w:val="24"/>
        </w:rPr>
        <w:t>Introduzione</w:t>
      </w:r>
      <w:r w:rsidR="003B6B98">
        <w:rPr>
          <w:rFonts w:ascii="Times New Roman" w:hAnsi="Times New Roman" w:cs="Times New Roman"/>
          <w:sz w:val="24"/>
          <w:szCs w:val="24"/>
        </w:rPr>
        <w:t xml:space="preserve"> alla sessione “Politica e poteri”,</w:t>
      </w:r>
      <w:r w:rsidR="00CB4A32">
        <w:rPr>
          <w:rFonts w:ascii="Times New Roman" w:hAnsi="Times New Roman" w:cs="Times New Roman"/>
          <w:sz w:val="24"/>
          <w:szCs w:val="24"/>
        </w:rPr>
        <w:t xml:space="preserve"> </w:t>
      </w:r>
      <w:r w:rsidR="003B6B98">
        <w:rPr>
          <w:rFonts w:ascii="Times New Roman" w:hAnsi="Times New Roman" w:cs="Times New Roman"/>
          <w:sz w:val="24"/>
          <w:szCs w:val="24"/>
        </w:rPr>
        <w:t xml:space="preserve">della 44 Settimana sociale dei cattolici italiani (Bologna 2004), i cui atti sono pubblicati </w:t>
      </w:r>
      <w:r w:rsidR="00CB4A32">
        <w:rPr>
          <w:rFonts w:ascii="Times New Roman" w:hAnsi="Times New Roman" w:cs="Times New Roman"/>
          <w:sz w:val="24"/>
          <w:szCs w:val="24"/>
        </w:rPr>
        <w:t xml:space="preserve">in F. Garelli – M. Simone (a cura di), </w:t>
      </w:r>
      <w:r w:rsidR="00CB4A32" w:rsidRPr="003B6B98">
        <w:rPr>
          <w:rFonts w:ascii="Times New Roman" w:hAnsi="Times New Roman" w:cs="Times New Roman"/>
          <w:i/>
          <w:sz w:val="24"/>
          <w:szCs w:val="24"/>
        </w:rPr>
        <w:t>La democrazia. Nuovi scenari nuovi poteri</w:t>
      </w:r>
      <w:r w:rsidR="003B6B98">
        <w:rPr>
          <w:rFonts w:ascii="Times New Roman" w:hAnsi="Times New Roman" w:cs="Times New Roman"/>
          <w:sz w:val="24"/>
          <w:szCs w:val="24"/>
        </w:rPr>
        <w:t>, Edizioni Dehoniane, Bologna 2005, cfr. in particolare p. 305 ss.</w:t>
      </w:r>
    </w:p>
  </w:footnote>
  <w:footnote w:id="25">
    <w:p w:rsidR="00041B20" w:rsidRPr="0083737A" w:rsidRDefault="00041B20">
      <w:pPr>
        <w:pStyle w:val="Textonotapie"/>
        <w:rPr>
          <w:rFonts w:ascii="Times New Roman" w:hAnsi="Times New Roman" w:cs="Times New Roman"/>
          <w:sz w:val="24"/>
          <w:szCs w:val="24"/>
        </w:rPr>
      </w:pPr>
      <w:r w:rsidRPr="0083737A">
        <w:rPr>
          <w:rStyle w:val="Refdenotaalpie"/>
          <w:rFonts w:ascii="Times New Roman" w:hAnsi="Times New Roman" w:cs="Times New Roman"/>
          <w:sz w:val="24"/>
          <w:szCs w:val="24"/>
        </w:rPr>
        <w:footnoteRef/>
      </w:r>
      <w:r w:rsidR="00EE0784">
        <w:rPr>
          <w:rFonts w:ascii="Times New Roman" w:hAnsi="Times New Roman" w:cs="Times New Roman"/>
          <w:sz w:val="24"/>
          <w:szCs w:val="24"/>
        </w:rPr>
        <w:t xml:space="preserve"> Per approfondimenti cfr. G. Dalla Torre, </w:t>
      </w:r>
      <w:r w:rsidR="00EE0784" w:rsidRPr="00EE0784">
        <w:rPr>
          <w:rFonts w:ascii="Times New Roman" w:hAnsi="Times New Roman" w:cs="Times New Roman"/>
          <w:i/>
          <w:sz w:val="24"/>
          <w:szCs w:val="24"/>
        </w:rPr>
        <w:t>Pace e diritti umani nell’insegnamento di Giovanni Paolo II</w:t>
      </w:r>
      <w:r w:rsidR="00EE0784">
        <w:rPr>
          <w:rFonts w:ascii="Times New Roman" w:hAnsi="Times New Roman" w:cs="Times New Roman"/>
          <w:sz w:val="24"/>
          <w:szCs w:val="24"/>
        </w:rPr>
        <w:t xml:space="preserve">, in </w:t>
      </w:r>
      <w:r w:rsidR="00EE0784" w:rsidRPr="00EE0784">
        <w:rPr>
          <w:rFonts w:ascii="Times New Roman" w:hAnsi="Times New Roman" w:cs="Times New Roman"/>
          <w:i/>
          <w:sz w:val="24"/>
          <w:szCs w:val="24"/>
        </w:rPr>
        <w:t>Studium</w:t>
      </w:r>
      <w:r w:rsidR="00EE0784">
        <w:rPr>
          <w:rFonts w:ascii="Times New Roman" w:hAnsi="Times New Roman" w:cs="Times New Roman"/>
          <w:sz w:val="24"/>
          <w:szCs w:val="24"/>
        </w:rPr>
        <w:t>, 2004, 1, p. 13 ss.</w:t>
      </w:r>
    </w:p>
  </w:footnote>
  <w:footnote w:id="26">
    <w:p w:rsidR="000A2B35" w:rsidRPr="000A2B35" w:rsidRDefault="000A2B35">
      <w:pPr>
        <w:pStyle w:val="Textonotapie"/>
        <w:rPr>
          <w:rFonts w:ascii="Times New Roman" w:hAnsi="Times New Roman" w:cs="Times New Roman"/>
          <w:sz w:val="24"/>
          <w:szCs w:val="24"/>
        </w:rPr>
      </w:pPr>
      <w:r w:rsidRPr="000A2B35">
        <w:rPr>
          <w:rStyle w:val="Refdenotaalpie"/>
          <w:rFonts w:ascii="Times New Roman" w:hAnsi="Times New Roman" w:cs="Times New Roman"/>
          <w:sz w:val="24"/>
          <w:szCs w:val="24"/>
        </w:rPr>
        <w:footnoteRef/>
      </w:r>
      <w:r w:rsidRPr="000A2B35">
        <w:rPr>
          <w:rFonts w:ascii="Times New Roman" w:hAnsi="Times New Roman" w:cs="Times New Roman"/>
          <w:sz w:val="24"/>
          <w:szCs w:val="24"/>
        </w:rPr>
        <w:t xml:space="preserve"> </w:t>
      </w:r>
      <w:r>
        <w:rPr>
          <w:rFonts w:ascii="Times New Roman" w:hAnsi="Times New Roman" w:cs="Times New Roman"/>
          <w:sz w:val="24"/>
          <w:szCs w:val="24"/>
        </w:rPr>
        <w:t>P.R</w:t>
      </w:r>
      <w:r w:rsidR="000D0C8A">
        <w:rPr>
          <w:rFonts w:ascii="Times New Roman" w:hAnsi="Times New Roman" w:cs="Times New Roman"/>
          <w:sz w:val="24"/>
          <w:szCs w:val="24"/>
        </w:rPr>
        <w:t>.</w:t>
      </w:r>
      <w:r>
        <w:rPr>
          <w:rFonts w:ascii="Times New Roman" w:hAnsi="Times New Roman" w:cs="Times New Roman"/>
          <w:sz w:val="24"/>
          <w:szCs w:val="24"/>
        </w:rPr>
        <w:t xml:space="preserve"> Gallagher, </w:t>
      </w:r>
      <w:r w:rsidRPr="000A2B35">
        <w:rPr>
          <w:rFonts w:ascii="Times New Roman" w:hAnsi="Times New Roman" w:cs="Times New Roman"/>
          <w:i/>
          <w:sz w:val="24"/>
          <w:szCs w:val="24"/>
        </w:rPr>
        <w:t>Libertà religiosa e diritti umani nell’Europa del XXI secolo. Non problema ma parte della soluzione</w:t>
      </w:r>
      <w:r>
        <w:rPr>
          <w:rFonts w:ascii="Times New Roman" w:hAnsi="Times New Roman" w:cs="Times New Roman"/>
          <w:sz w:val="24"/>
          <w:szCs w:val="24"/>
        </w:rPr>
        <w:t xml:space="preserve">, in </w:t>
      </w:r>
      <w:r w:rsidRPr="000A2B35">
        <w:rPr>
          <w:rFonts w:ascii="Times New Roman" w:hAnsi="Times New Roman" w:cs="Times New Roman"/>
          <w:i/>
          <w:sz w:val="24"/>
          <w:szCs w:val="24"/>
        </w:rPr>
        <w:t>L’Osservatore Romano</w:t>
      </w:r>
      <w:r>
        <w:rPr>
          <w:rFonts w:ascii="Times New Roman" w:hAnsi="Times New Roman" w:cs="Times New Roman"/>
          <w:sz w:val="24"/>
          <w:szCs w:val="24"/>
        </w:rPr>
        <w:t>, 14 ottobre 2015, p. 5.</w:t>
      </w:r>
    </w:p>
  </w:footnote>
  <w:footnote w:id="27">
    <w:p w:rsidR="00B2609E" w:rsidRPr="00197481" w:rsidRDefault="00B2609E" w:rsidP="00C3322A">
      <w:pPr>
        <w:spacing w:after="0"/>
        <w:jc w:val="both"/>
        <w:rPr>
          <w:rFonts w:ascii="Times New Roman" w:hAnsi="Times New Roman" w:cs="Times New Roman"/>
          <w:sz w:val="24"/>
          <w:szCs w:val="24"/>
        </w:rPr>
      </w:pPr>
      <w:r w:rsidRPr="00B2609E">
        <w:rPr>
          <w:rStyle w:val="Refdenotaalpie"/>
          <w:rFonts w:ascii="Times New Roman" w:hAnsi="Times New Roman" w:cs="Times New Roman"/>
          <w:sz w:val="24"/>
          <w:szCs w:val="24"/>
        </w:rPr>
        <w:footnoteRef/>
      </w:r>
      <w:r w:rsidRPr="00B2609E">
        <w:rPr>
          <w:rFonts w:ascii="Times New Roman" w:hAnsi="Times New Roman" w:cs="Times New Roman"/>
          <w:sz w:val="24"/>
          <w:szCs w:val="24"/>
        </w:rPr>
        <w:t xml:space="preserve"> E prosegue poi dicendo che “L’anima è diffusa in tutte le membra del corpo; anche i cristiani sono sparsi per le città del mondo. L’anima abita nel corpo, ma non è del corpo; anche i cristiani abitano nel mondo, ma non sono del mondo”</w:t>
      </w:r>
      <w:r>
        <w:rPr>
          <w:rFonts w:ascii="Times New Roman" w:hAnsi="Times New Roman" w:cs="Times New Roman"/>
          <w:sz w:val="24"/>
          <w:szCs w:val="24"/>
        </w:rPr>
        <w:t xml:space="preserve"> (VI, 2-3; la traduzione è di S. Zincone (a cura di), </w:t>
      </w:r>
      <w:r w:rsidRPr="00B2609E">
        <w:rPr>
          <w:rFonts w:ascii="Times New Roman" w:hAnsi="Times New Roman" w:cs="Times New Roman"/>
          <w:i/>
          <w:sz w:val="24"/>
          <w:szCs w:val="24"/>
        </w:rPr>
        <w:t>A Diogneto</w:t>
      </w:r>
      <w:r>
        <w:rPr>
          <w:rFonts w:ascii="Times New Roman" w:hAnsi="Times New Roman" w:cs="Times New Roman"/>
          <w:sz w:val="24"/>
          <w:szCs w:val="24"/>
        </w:rPr>
        <w:t>, 3 ͣ  ed. Borla, Roma</w:t>
      </w:r>
      <w:r w:rsidR="000D0C8A">
        <w:rPr>
          <w:rFonts w:ascii="Times New Roman" w:hAnsi="Times New Roman" w:cs="Times New Roman"/>
          <w:sz w:val="24"/>
          <w:szCs w:val="24"/>
        </w:rPr>
        <w:t xml:space="preserve"> </w:t>
      </w:r>
      <w:r>
        <w:rPr>
          <w:rFonts w:ascii="Times New Roman" w:hAnsi="Times New Roman" w:cs="Times New Roman"/>
          <w:sz w:val="24"/>
          <w:szCs w:val="24"/>
        </w:rPr>
        <w:t xml:space="preserve">1984, p. 67). </w:t>
      </w:r>
      <w:r w:rsidR="000F4D56">
        <w:rPr>
          <w:rFonts w:ascii="Times New Roman" w:hAnsi="Times New Roman" w:cs="Times New Roman"/>
          <w:sz w:val="24"/>
          <w:szCs w:val="24"/>
        </w:rPr>
        <w:t>Significativa</w:t>
      </w:r>
      <w:r w:rsidR="00197481">
        <w:rPr>
          <w:rFonts w:ascii="Times New Roman" w:hAnsi="Times New Roman" w:cs="Times New Roman"/>
          <w:sz w:val="24"/>
          <w:szCs w:val="24"/>
        </w:rPr>
        <w:t xml:space="preserve">mente la </w:t>
      </w:r>
      <w:r w:rsidR="00197481" w:rsidRPr="00197481">
        <w:rPr>
          <w:rFonts w:ascii="Times New Roman" w:hAnsi="Times New Roman" w:cs="Times New Roman"/>
          <w:i/>
          <w:sz w:val="24"/>
          <w:szCs w:val="24"/>
        </w:rPr>
        <w:t>A Diogneto</w:t>
      </w:r>
      <w:r w:rsidR="000D0C8A">
        <w:rPr>
          <w:rFonts w:ascii="Times New Roman" w:hAnsi="Times New Roman" w:cs="Times New Roman"/>
          <w:sz w:val="24"/>
          <w:szCs w:val="24"/>
        </w:rPr>
        <w:t xml:space="preserve"> è citata d</w:t>
      </w:r>
      <w:r w:rsidR="00197481">
        <w:rPr>
          <w:rFonts w:ascii="Times New Roman" w:hAnsi="Times New Roman" w:cs="Times New Roman"/>
          <w:sz w:val="24"/>
          <w:szCs w:val="24"/>
        </w:rPr>
        <w:t xml:space="preserve">al Concilio Vaticano II sia nella costituzione dogmatica sulla </w:t>
      </w:r>
      <w:r w:rsidR="00197481" w:rsidRPr="00197481">
        <w:rPr>
          <w:rFonts w:ascii="Times New Roman" w:hAnsi="Times New Roman" w:cs="Times New Roman"/>
          <w:sz w:val="24"/>
          <w:szCs w:val="24"/>
        </w:rPr>
        <w:t>Chiesa</w:t>
      </w:r>
      <w:r w:rsidR="00197481" w:rsidRPr="00197481">
        <w:rPr>
          <w:rFonts w:ascii="Times New Roman" w:hAnsi="Times New Roman" w:cs="Times New Roman"/>
          <w:i/>
          <w:sz w:val="24"/>
          <w:szCs w:val="24"/>
        </w:rPr>
        <w:t xml:space="preserve"> Lumen gentium</w:t>
      </w:r>
      <w:r w:rsidR="00197481">
        <w:rPr>
          <w:rFonts w:ascii="Times New Roman" w:hAnsi="Times New Roman" w:cs="Times New Roman"/>
          <w:sz w:val="24"/>
          <w:szCs w:val="24"/>
        </w:rPr>
        <w:t xml:space="preserve">, n. 38, sia nella costituzione sulla divina rivelazione </w:t>
      </w:r>
      <w:r w:rsidR="00197481" w:rsidRPr="00197481">
        <w:rPr>
          <w:rFonts w:ascii="Times New Roman" w:hAnsi="Times New Roman" w:cs="Times New Roman"/>
          <w:i/>
          <w:sz w:val="24"/>
          <w:szCs w:val="24"/>
        </w:rPr>
        <w:t>Dei Verbum</w:t>
      </w:r>
      <w:r w:rsidR="00197481">
        <w:rPr>
          <w:rFonts w:ascii="Times New Roman" w:hAnsi="Times New Roman" w:cs="Times New Roman"/>
          <w:sz w:val="24"/>
          <w:szCs w:val="24"/>
        </w:rPr>
        <w:t xml:space="preserve">, n. 4, sia infine nel decreto sull’attività missionaria della Chiesa </w:t>
      </w:r>
      <w:r w:rsidR="00197481" w:rsidRPr="00197481">
        <w:rPr>
          <w:rFonts w:ascii="Times New Roman" w:hAnsi="Times New Roman" w:cs="Times New Roman"/>
          <w:i/>
          <w:sz w:val="24"/>
          <w:szCs w:val="24"/>
        </w:rPr>
        <w:t>Ad gentes</w:t>
      </w:r>
      <w:r w:rsidR="00197481">
        <w:rPr>
          <w:rFonts w:ascii="Times New Roman" w:hAnsi="Times New Roman" w:cs="Times New Roman"/>
          <w:sz w:val="24"/>
          <w:szCs w:val="24"/>
        </w:rPr>
        <w:t>, n. 15.</w:t>
      </w:r>
    </w:p>
  </w:footnote>
  <w:footnote w:id="28">
    <w:p w:rsidR="00463650" w:rsidRPr="00F755FE" w:rsidRDefault="00463650">
      <w:pPr>
        <w:pStyle w:val="Textonotapie"/>
        <w:rPr>
          <w:rFonts w:ascii="Times New Roman" w:hAnsi="Times New Roman" w:cs="Times New Roman"/>
          <w:sz w:val="24"/>
          <w:szCs w:val="24"/>
        </w:rPr>
      </w:pPr>
      <w:r w:rsidRPr="00F755FE">
        <w:rPr>
          <w:rStyle w:val="Refdenotaalpie"/>
          <w:rFonts w:ascii="Times New Roman" w:hAnsi="Times New Roman" w:cs="Times New Roman"/>
          <w:sz w:val="24"/>
          <w:szCs w:val="24"/>
        </w:rPr>
        <w:footnoteRef/>
      </w:r>
      <w:r w:rsidR="008E668C">
        <w:rPr>
          <w:rFonts w:ascii="Times New Roman" w:hAnsi="Times New Roman" w:cs="Times New Roman"/>
          <w:sz w:val="24"/>
          <w:szCs w:val="24"/>
        </w:rPr>
        <w:t xml:space="preserve"> Rinvio per approfondimenti a G. Dalla Torre, </w:t>
      </w:r>
      <w:r w:rsidR="008E668C" w:rsidRPr="007742A4">
        <w:rPr>
          <w:rFonts w:ascii="Times New Roman" w:hAnsi="Times New Roman" w:cs="Times New Roman"/>
          <w:i/>
          <w:sz w:val="24"/>
          <w:szCs w:val="24"/>
        </w:rPr>
        <w:t>L’animazione cristiana del mondo</w:t>
      </w:r>
      <w:r w:rsidR="008E668C">
        <w:rPr>
          <w:rFonts w:ascii="Times New Roman" w:hAnsi="Times New Roman" w:cs="Times New Roman"/>
          <w:sz w:val="24"/>
          <w:szCs w:val="24"/>
        </w:rPr>
        <w:t xml:space="preserve">, in </w:t>
      </w:r>
      <w:r w:rsidR="008E668C" w:rsidRPr="007742A4">
        <w:rPr>
          <w:rFonts w:ascii="Times New Roman" w:hAnsi="Times New Roman" w:cs="Times New Roman"/>
          <w:i/>
          <w:sz w:val="24"/>
          <w:szCs w:val="24"/>
        </w:rPr>
        <w:t>Santità e mondo</w:t>
      </w:r>
      <w:r w:rsidR="008E668C">
        <w:rPr>
          <w:rFonts w:ascii="Times New Roman" w:hAnsi="Times New Roman" w:cs="Times New Roman"/>
          <w:sz w:val="24"/>
          <w:szCs w:val="24"/>
        </w:rPr>
        <w:t>, Atti del Convegno teologico di studio sugli insegnamenti del beato Josemarìa Escrivà (Roma, 12-14 ottobre 1993), Libreria Editrice Vaticana, Città del Vaticano 1994, p. 151 ss.</w:t>
      </w:r>
    </w:p>
  </w:footnote>
  <w:footnote w:id="29">
    <w:p w:rsidR="00A80652" w:rsidRPr="00A80652" w:rsidRDefault="00A80652">
      <w:pPr>
        <w:pStyle w:val="Textonotapie"/>
        <w:rPr>
          <w:rFonts w:ascii="Times New Roman" w:hAnsi="Times New Roman" w:cs="Times New Roman"/>
          <w:sz w:val="24"/>
          <w:szCs w:val="24"/>
        </w:rPr>
      </w:pPr>
      <w:r w:rsidRPr="00A80652">
        <w:rPr>
          <w:rStyle w:val="Refdenotaalpie"/>
          <w:rFonts w:ascii="Times New Roman" w:hAnsi="Times New Roman" w:cs="Times New Roman"/>
          <w:sz w:val="24"/>
          <w:szCs w:val="24"/>
        </w:rPr>
        <w:footnoteRef/>
      </w:r>
      <w:r w:rsidRPr="00A80652">
        <w:rPr>
          <w:rFonts w:ascii="Times New Roman" w:hAnsi="Times New Roman" w:cs="Times New Roman"/>
          <w:sz w:val="24"/>
          <w:szCs w:val="24"/>
        </w:rPr>
        <w:t xml:space="preserve"> </w:t>
      </w:r>
      <w:r>
        <w:rPr>
          <w:rFonts w:ascii="Times New Roman" w:hAnsi="Times New Roman" w:cs="Times New Roman"/>
          <w:sz w:val="24"/>
          <w:szCs w:val="24"/>
        </w:rPr>
        <w:t>Osserva Paolo Prodi che “La rinascita del papato dalla crisi conciliare, il «solstizio» del 1440, è ben nota nei suoi due fenomeni più appariscenti: per salvare il più possibile la sua funzione universale esso sviluppa un rapporto di tipo nuovo centro-periferia che ha il suo perno non più nel tradizionale rapporto intra-ecclesiale con le Chiese particolari ma nel rapporto politico con gli Stati</w:t>
      </w:r>
      <w:r w:rsidR="00DC181E">
        <w:rPr>
          <w:rFonts w:ascii="Times New Roman" w:hAnsi="Times New Roman" w:cs="Times New Roman"/>
          <w:sz w:val="24"/>
          <w:szCs w:val="24"/>
        </w:rPr>
        <w:t xml:space="preserve">: gli strumenti sono i concordati e le nunziature” (P. Prodi, </w:t>
      </w:r>
      <w:r w:rsidR="00DC181E" w:rsidRPr="00DC181E">
        <w:rPr>
          <w:rFonts w:ascii="Times New Roman" w:hAnsi="Times New Roman" w:cs="Times New Roman"/>
          <w:i/>
          <w:sz w:val="24"/>
          <w:szCs w:val="24"/>
        </w:rPr>
        <w:t>Senza Stato né Chiesa</w:t>
      </w:r>
      <w:r w:rsidR="00DC181E">
        <w:rPr>
          <w:rFonts w:ascii="Times New Roman" w:hAnsi="Times New Roman" w:cs="Times New Roman"/>
          <w:sz w:val="24"/>
          <w:szCs w:val="24"/>
        </w:rPr>
        <w:t>, cit., p. 11).</w:t>
      </w:r>
      <w:r>
        <w:rPr>
          <w:rFonts w:ascii="Times New Roman" w:hAnsi="Times New Roman" w:cs="Times New Roman"/>
          <w:sz w:val="24"/>
          <w:szCs w:val="24"/>
        </w:rPr>
        <w:t xml:space="preserve"> </w:t>
      </w:r>
    </w:p>
  </w:footnote>
  <w:footnote w:id="30">
    <w:p w:rsidR="00B059AF" w:rsidRPr="00B059AF" w:rsidRDefault="00B059AF">
      <w:pPr>
        <w:pStyle w:val="Textonotapie"/>
        <w:rPr>
          <w:rFonts w:ascii="Times New Roman" w:hAnsi="Times New Roman" w:cs="Times New Roman"/>
          <w:sz w:val="24"/>
          <w:szCs w:val="24"/>
        </w:rPr>
      </w:pPr>
      <w:r w:rsidRPr="00B059AF">
        <w:rPr>
          <w:rStyle w:val="Refdenotaalpie"/>
          <w:rFonts w:ascii="Times New Roman" w:hAnsi="Times New Roman" w:cs="Times New Roman"/>
          <w:sz w:val="24"/>
          <w:szCs w:val="24"/>
        </w:rPr>
        <w:footnoteRef/>
      </w:r>
      <w:r w:rsidRPr="00B059AF">
        <w:rPr>
          <w:rFonts w:ascii="Times New Roman" w:hAnsi="Times New Roman" w:cs="Times New Roman"/>
          <w:sz w:val="24"/>
          <w:szCs w:val="24"/>
        </w:rPr>
        <w:t xml:space="preserve"> </w:t>
      </w:r>
      <w:r>
        <w:rPr>
          <w:rFonts w:ascii="Times New Roman" w:hAnsi="Times New Roman" w:cs="Times New Roman"/>
          <w:sz w:val="24"/>
          <w:szCs w:val="24"/>
        </w:rPr>
        <w:t xml:space="preserve">Cfr. ancora P. Prodi, </w:t>
      </w:r>
      <w:r w:rsidRPr="00B059AF">
        <w:rPr>
          <w:rFonts w:ascii="Times New Roman" w:hAnsi="Times New Roman" w:cs="Times New Roman"/>
          <w:i/>
          <w:sz w:val="24"/>
          <w:szCs w:val="24"/>
        </w:rPr>
        <w:t>Senza Stato né Chiesa</w:t>
      </w:r>
      <w:r>
        <w:rPr>
          <w:rFonts w:ascii="Times New Roman" w:hAnsi="Times New Roman" w:cs="Times New Roman"/>
          <w:sz w:val="24"/>
          <w:szCs w:val="24"/>
        </w:rPr>
        <w:t>, cit., p. 15.</w:t>
      </w:r>
    </w:p>
  </w:footnote>
  <w:footnote w:id="31">
    <w:p w:rsidR="00F35204" w:rsidRPr="00F35204" w:rsidRDefault="00F35204">
      <w:pPr>
        <w:pStyle w:val="Textonotapie"/>
        <w:rPr>
          <w:rFonts w:ascii="Times New Roman" w:hAnsi="Times New Roman" w:cs="Times New Roman"/>
          <w:sz w:val="24"/>
          <w:szCs w:val="24"/>
        </w:rPr>
      </w:pPr>
      <w:r w:rsidRPr="00F35204">
        <w:rPr>
          <w:rStyle w:val="Refdenotaalpie"/>
          <w:rFonts w:ascii="Times New Roman" w:hAnsi="Times New Roman" w:cs="Times New Roman"/>
          <w:sz w:val="24"/>
          <w:szCs w:val="24"/>
        </w:rPr>
        <w:footnoteRef/>
      </w:r>
      <w:r w:rsidRPr="00F35204">
        <w:rPr>
          <w:rFonts w:ascii="Times New Roman" w:hAnsi="Times New Roman" w:cs="Times New Roman"/>
          <w:sz w:val="24"/>
          <w:szCs w:val="24"/>
        </w:rPr>
        <w:t xml:space="preserve"> </w:t>
      </w:r>
      <w:r>
        <w:rPr>
          <w:rFonts w:ascii="Times New Roman" w:hAnsi="Times New Roman" w:cs="Times New Roman"/>
          <w:sz w:val="24"/>
          <w:szCs w:val="24"/>
        </w:rPr>
        <w:t>Id., op. cit., p. 15.</w:t>
      </w:r>
    </w:p>
  </w:footnote>
  <w:footnote w:id="32">
    <w:p w:rsidR="00AF48B9" w:rsidRPr="001A5F91" w:rsidRDefault="00AF48B9">
      <w:pPr>
        <w:pStyle w:val="Textonotapie"/>
        <w:rPr>
          <w:rFonts w:ascii="Times New Roman" w:hAnsi="Times New Roman" w:cs="Times New Roman"/>
          <w:sz w:val="24"/>
          <w:szCs w:val="24"/>
        </w:rPr>
      </w:pPr>
      <w:r w:rsidRPr="001A5F91">
        <w:rPr>
          <w:rStyle w:val="Refdenotaalpie"/>
          <w:rFonts w:ascii="Times New Roman" w:hAnsi="Times New Roman" w:cs="Times New Roman"/>
          <w:sz w:val="24"/>
          <w:szCs w:val="24"/>
        </w:rPr>
        <w:footnoteRef/>
      </w:r>
      <w:r w:rsidRPr="001A5F91">
        <w:rPr>
          <w:rFonts w:ascii="Times New Roman" w:hAnsi="Times New Roman" w:cs="Times New Roman"/>
          <w:sz w:val="24"/>
          <w:szCs w:val="24"/>
        </w:rPr>
        <w:t xml:space="preserve"> </w:t>
      </w:r>
      <w:r w:rsidR="001A5F91">
        <w:rPr>
          <w:rFonts w:ascii="Times New Roman" w:hAnsi="Times New Roman" w:cs="Times New Roman"/>
          <w:sz w:val="24"/>
          <w:szCs w:val="24"/>
        </w:rPr>
        <w:t xml:space="preserve">P. Ferrara, </w:t>
      </w:r>
      <w:r w:rsidR="001A5F91" w:rsidRPr="001A5F91">
        <w:rPr>
          <w:rFonts w:ascii="Times New Roman" w:hAnsi="Times New Roman" w:cs="Times New Roman"/>
          <w:i/>
          <w:sz w:val="24"/>
          <w:szCs w:val="24"/>
        </w:rPr>
        <w:t>Il mondo di</w:t>
      </w:r>
      <w:r w:rsidRPr="001A5F91">
        <w:rPr>
          <w:rFonts w:ascii="Times New Roman" w:hAnsi="Times New Roman" w:cs="Times New Roman"/>
          <w:i/>
          <w:sz w:val="24"/>
          <w:szCs w:val="24"/>
        </w:rPr>
        <w:t xml:space="preserve"> Francesco. Bergoglio e la politica internazionale</w:t>
      </w:r>
      <w:r w:rsidRPr="001A5F91">
        <w:rPr>
          <w:rFonts w:ascii="Times New Roman" w:hAnsi="Times New Roman" w:cs="Times New Roman"/>
          <w:sz w:val="24"/>
          <w:szCs w:val="24"/>
        </w:rPr>
        <w:t xml:space="preserve">, presentazione di P. Gentiloni, San Paolo, </w:t>
      </w:r>
      <w:r w:rsidR="001A5F91" w:rsidRPr="001A5F91">
        <w:rPr>
          <w:rFonts w:ascii="Times New Roman" w:hAnsi="Times New Roman" w:cs="Times New Roman"/>
          <w:sz w:val="24"/>
          <w:szCs w:val="24"/>
        </w:rPr>
        <w:t>Cinisello Balsamo 2006</w:t>
      </w:r>
      <w:r w:rsidR="00860D37">
        <w:rPr>
          <w:rFonts w:ascii="Times New Roman" w:hAnsi="Times New Roman" w:cs="Times New Roman"/>
          <w:sz w:val="24"/>
          <w:szCs w:val="24"/>
        </w:rPr>
        <w:t>, p. 21</w:t>
      </w:r>
      <w:r w:rsidR="001A5F91" w:rsidRPr="001A5F91">
        <w:rPr>
          <w:rFonts w:ascii="Times New Roman" w:hAnsi="Times New Roman" w:cs="Times New Roman"/>
          <w:sz w:val="24"/>
          <w:szCs w:val="24"/>
        </w:rPr>
        <w:t>.</w:t>
      </w:r>
    </w:p>
  </w:footnote>
  <w:footnote w:id="33">
    <w:p w:rsidR="009A27BE" w:rsidRPr="006A1D5E" w:rsidRDefault="009A27BE">
      <w:pPr>
        <w:pStyle w:val="Textonotapie"/>
        <w:rPr>
          <w:rFonts w:ascii="Times New Roman" w:hAnsi="Times New Roman" w:cs="Times New Roman"/>
          <w:sz w:val="24"/>
          <w:szCs w:val="24"/>
        </w:rPr>
      </w:pPr>
      <w:r w:rsidRPr="006A1D5E">
        <w:rPr>
          <w:rStyle w:val="Refdenotaalpie"/>
          <w:rFonts w:ascii="Times New Roman" w:hAnsi="Times New Roman" w:cs="Times New Roman"/>
          <w:sz w:val="24"/>
          <w:szCs w:val="24"/>
        </w:rPr>
        <w:footnoteRef/>
      </w:r>
      <w:r w:rsidRPr="006A1D5E">
        <w:rPr>
          <w:rFonts w:ascii="Times New Roman" w:hAnsi="Times New Roman" w:cs="Times New Roman"/>
          <w:sz w:val="24"/>
          <w:szCs w:val="24"/>
        </w:rPr>
        <w:t xml:space="preserve"> </w:t>
      </w:r>
      <w:r w:rsidRPr="00694C71">
        <w:rPr>
          <w:rFonts w:ascii="Times New Roman" w:hAnsi="Times New Roman" w:cs="Times New Roman"/>
          <w:i/>
          <w:sz w:val="24"/>
          <w:szCs w:val="24"/>
        </w:rPr>
        <w:t>Evangelii gaudium</w:t>
      </w:r>
      <w:r w:rsidRPr="006A1D5E">
        <w:rPr>
          <w:rFonts w:ascii="Times New Roman" w:hAnsi="Times New Roman" w:cs="Times New Roman"/>
          <w:sz w:val="24"/>
          <w:szCs w:val="24"/>
        </w:rPr>
        <w:t xml:space="preserve">, </w:t>
      </w:r>
      <w:r w:rsidR="00D63D4D">
        <w:rPr>
          <w:rFonts w:ascii="Times New Roman" w:hAnsi="Times New Roman" w:cs="Times New Roman"/>
          <w:sz w:val="24"/>
          <w:szCs w:val="24"/>
        </w:rPr>
        <w:t xml:space="preserve">nn. </w:t>
      </w:r>
      <w:r w:rsidRPr="006A1D5E">
        <w:rPr>
          <w:rFonts w:ascii="Times New Roman" w:hAnsi="Times New Roman" w:cs="Times New Roman"/>
          <w:sz w:val="24"/>
          <w:szCs w:val="24"/>
        </w:rPr>
        <w:t>222-225</w:t>
      </w:r>
    </w:p>
  </w:footnote>
  <w:footnote w:id="34">
    <w:p w:rsidR="009A27BE" w:rsidRPr="006A1D5E" w:rsidRDefault="009A27BE">
      <w:pPr>
        <w:pStyle w:val="Textonotapie"/>
        <w:rPr>
          <w:rFonts w:ascii="Times New Roman" w:hAnsi="Times New Roman" w:cs="Times New Roman"/>
          <w:sz w:val="24"/>
          <w:szCs w:val="24"/>
        </w:rPr>
      </w:pPr>
      <w:r w:rsidRPr="006A1D5E">
        <w:rPr>
          <w:rStyle w:val="Refdenotaalpie"/>
          <w:rFonts w:ascii="Times New Roman" w:hAnsi="Times New Roman" w:cs="Times New Roman"/>
          <w:sz w:val="24"/>
          <w:szCs w:val="24"/>
        </w:rPr>
        <w:footnoteRef/>
      </w:r>
      <w:r w:rsidRPr="006A1D5E">
        <w:rPr>
          <w:rFonts w:ascii="Times New Roman" w:hAnsi="Times New Roman" w:cs="Times New Roman"/>
          <w:sz w:val="24"/>
          <w:szCs w:val="24"/>
        </w:rPr>
        <w:t xml:space="preserve"> Ivi, </w:t>
      </w:r>
      <w:r w:rsidR="00D63D4D">
        <w:rPr>
          <w:rFonts w:ascii="Times New Roman" w:hAnsi="Times New Roman" w:cs="Times New Roman"/>
          <w:sz w:val="24"/>
          <w:szCs w:val="24"/>
        </w:rPr>
        <w:t xml:space="preserve">nn. </w:t>
      </w:r>
      <w:r w:rsidRPr="006A1D5E">
        <w:rPr>
          <w:rFonts w:ascii="Times New Roman" w:hAnsi="Times New Roman" w:cs="Times New Roman"/>
          <w:sz w:val="24"/>
          <w:szCs w:val="24"/>
        </w:rPr>
        <w:t>234-237</w:t>
      </w:r>
    </w:p>
  </w:footnote>
  <w:footnote w:id="35">
    <w:p w:rsidR="00AE4752" w:rsidRPr="006851A2" w:rsidRDefault="00AE4752">
      <w:pPr>
        <w:pStyle w:val="Textonotapie"/>
        <w:rPr>
          <w:rFonts w:ascii="Times New Roman" w:hAnsi="Times New Roman" w:cs="Times New Roman"/>
          <w:sz w:val="24"/>
          <w:szCs w:val="24"/>
        </w:rPr>
      </w:pPr>
      <w:r w:rsidRPr="00AE4752">
        <w:rPr>
          <w:rStyle w:val="Refdenotaalpie"/>
          <w:rFonts w:ascii="Times New Roman" w:hAnsi="Times New Roman" w:cs="Times New Roman"/>
          <w:sz w:val="24"/>
          <w:szCs w:val="24"/>
        </w:rPr>
        <w:footnoteRef/>
      </w:r>
      <w:r w:rsidRPr="00AE4752">
        <w:rPr>
          <w:rFonts w:ascii="Times New Roman" w:hAnsi="Times New Roman" w:cs="Times New Roman"/>
          <w:sz w:val="24"/>
          <w:szCs w:val="24"/>
        </w:rPr>
        <w:t xml:space="preserve"> </w:t>
      </w:r>
      <w:r w:rsidRPr="00AE4752">
        <w:rPr>
          <w:rFonts w:ascii="Times New Roman" w:hAnsi="Times New Roman" w:cs="Times New Roman"/>
          <w:i/>
          <w:sz w:val="24"/>
          <w:szCs w:val="24"/>
        </w:rPr>
        <w:t>Evangelii gaudium</w:t>
      </w:r>
      <w:r>
        <w:rPr>
          <w:rFonts w:ascii="Times New Roman" w:hAnsi="Times New Roman" w:cs="Times New Roman"/>
          <w:sz w:val="24"/>
          <w:szCs w:val="24"/>
        </w:rPr>
        <w:t xml:space="preserve">, </w:t>
      </w:r>
      <w:r w:rsidR="00B91F39">
        <w:rPr>
          <w:rFonts w:ascii="Times New Roman" w:hAnsi="Times New Roman" w:cs="Times New Roman"/>
          <w:sz w:val="24"/>
          <w:szCs w:val="24"/>
        </w:rPr>
        <w:t>24 novembre 2013</w:t>
      </w:r>
      <w:r w:rsidR="00E515E2">
        <w:rPr>
          <w:rFonts w:ascii="Times New Roman" w:hAnsi="Times New Roman" w:cs="Times New Roman"/>
          <w:sz w:val="24"/>
          <w:szCs w:val="24"/>
        </w:rPr>
        <w:t>, n. 218.</w:t>
      </w:r>
    </w:p>
  </w:footnote>
  <w:footnote w:id="36">
    <w:p w:rsidR="00AB231C" w:rsidRPr="00AB231C" w:rsidRDefault="00AB231C">
      <w:pPr>
        <w:pStyle w:val="Textonotapie"/>
        <w:rPr>
          <w:rFonts w:ascii="Times New Roman" w:hAnsi="Times New Roman" w:cs="Times New Roman"/>
          <w:sz w:val="24"/>
          <w:szCs w:val="24"/>
        </w:rPr>
      </w:pPr>
      <w:r w:rsidRPr="00AB231C">
        <w:rPr>
          <w:rStyle w:val="Refdenotaalpie"/>
          <w:rFonts w:ascii="Times New Roman" w:hAnsi="Times New Roman" w:cs="Times New Roman"/>
          <w:sz w:val="24"/>
          <w:szCs w:val="24"/>
        </w:rPr>
        <w:footnoteRef/>
      </w:r>
      <w:r w:rsidRPr="00AB231C">
        <w:rPr>
          <w:rFonts w:ascii="Times New Roman" w:hAnsi="Times New Roman" w:cs="Times New Roman"/>
          <w:sz w:val="24"/>
          <w:szCs w:val="24"/>
        </w:rPr>
        <w:t xml:space="preserve"> </w:t>
      </w:r>
      <w:r w:rsidR="00340F81">
        <w:rPr>
          <w:rFonts w:ascii="Times New Roman" w:hAnsi="Times New Roman" w:cs="Times New Roman"/>
          <w:sz w:val="24"/>
          <w:szCs w:val="24"/>
        </w:rPr>
        <w:t xml:space="preserve">Si veda P. Prodi, </w:t>
      </w:r>
      <w:r w:rsidR="00340F81" w:rsidRPr="00340F81">
        <w:rPr>
          <w:rFonts w:ascii="Times New Roman" w:hAnsi="Times New Roman" w:cs="Times New Roman"/>
          <w:i/>
          <w:sz w:val="24"/>
          <w:szCs w:val="24"/>
        </w:rPr>
        <w:t>Profezia, utopia, democrazia</w:t>
      </w:r>
      <w:r w:rsidR="00340F81">
        <w:rPr>
          <w:rFonts w:ascii="Times New Roman" w:hAnsi="Times New Roman" w:cs="Times New Roman"/>
          <w:sz w:val="24"/>
          <w:szCs w:val="24"/>
        </w:rPr>
        <w:t xml:space="preserve">, in M. Cacciari – P. Prodi, </w:t>
      </w:r>
      <w:r w:rsidR="00340F81" w:rsidRPr="00340F81">
        <w:rPr>
          <w:rFonts w:ascii="Times New Roman" w:hAnsi="Times New Roman" w:cs="Times New Roman"/>
          <w:i/>
          <w:sz w:val="24"/>
          <w:szCs w:val="24"/>
        </w:rPr>
        <w:t>Occidente senza utopie</w:t>
      </w:r>
      <w:r w:rsidR="00340F81">
        <w:rPr>
          <w:rFonts w:ascii="Times New Roman" w:hAnsi="Times New Roman" w:cs="Times New Roman"/>
          <w:sz w:val="24"/>
          <w:szCs w:val="24"/>
        </w:rPr>
        <w:t xml:space="preserve">, il Mulino, Bologna 2016, p. 11 ss.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CD"/>
    <w:rsid w:val="000072F6"/>
    <w:rsid w:val="000237BB"/>
    <w:rsid w:val="00026A2F"/>
    <w:rsid w:val="00040593"/>
    <w:rsid w:val="00041B20"/>
    <w:rsid w:val="0006485F"/>
    <w:rsid w:val="00067CAB"/>
    <w:rsid w:val="000A1E68"/>
    <w:rsid w:val="000A2B35"/>
    <w:rsid w:val="000C47AE"/>
    <w:rsid w:val="000C70A3"/>
    <w:rsid w:val="000D0C8A"/>
    <w:rsid w:val="000E36C4"/>
    <w:rsid w:val="000F1989"/>
    <w:rsid w:val="000F4D56"/>
    <w:rsid w:val="000F5778"/>
    <w:rsid w:val="000F582E"/>
    <w:rsid w:val="00137F8D"/>
    <w:rsid w:val="001608F3"/>
    <w:rsid w:val="00163E49"/>
    <w:rsid w:val="0017023E"/>
    <w:rsid w:val="00194DFC"/>
    <w:rsid w:val="00197481"/>
    <w:rsid w:val="001A5F91"/>
    <w:rsid w:val="0020601A"/>
    <w:rsid w:val="00211804"/>
    <w:rsid w:val="002172FC"/>
    <w:rsid w:val="00220ECB"/>
    <w:rsid w:val="002265E4"/>
    <w:rsid w:val="002325DC"/>
    <w:rsid w:val="00233A8D"/>
    <w:rsid w:val="0024344F"/>
    <w:rsid w:val="0026667A"/>
    <w:rsid w:val="00271B9E"/>
    <w:rsid w:val="00277742"/>
    <w:rsid w:val="002B6B3B"/>
    <w:rsid w:val="002C1A15"/>
    <w:rsid w:val="002C70AC"/>
    <w:rsid w:val="002F1890"/>
    <w:rsid w:val="00304665"/>
    <w:rsid w:val="003148AD"/>
    <w:rsid w:val="00315699"/>
    <w:rsid w:val="00340F81"/>
    <w:rsid w:val="0034562A"/>
    <w:rsid w:val="00345A22"/>
    <w:rsid w:val="00364311"/>
    <w:rsid w:val="0039734B"/>
    <w:rsid w:val="003A2038"/>
    <w:rsid w:val="003B6B98"/>
    <w:rsid w:val="003C19E4"/>
    <w:rsid w:val="003F2020"/>
    <w:rsid w:val="00417CA9"/>
    <w:rsid w:val="004253BE"/>
    <w:rsid w:val="00463650"/>
    <w:rsid w:val="00473206"/>
    <w:rsid w:val="004820C4"/>
    <w:rsid w:val="004B06CB"/>
    <w:rsid w:val="004E1A34"/>
    <w:rsid w:val="00544208"/>
    <w:rsid w:val="005D562F"/>
    <w:rsid w:val="005D6A2C"/>
    <w:rsid w:val="005E0185"/>
    <w:rsid w:val="005E4350"/>
    <w:rsid w:val="00626AAD"/>
    <w:rsid w:val="006533F2"/>
    <w:rsid w:val="00655208"/>
    <w:rsid w:val="00676694"/>
    <w:rsid w:val="006851A2"/>
    <w:rsid w:val="00694597"/>
    <w:rsid w:val="00694C71"/>
    <w:rsid w:val="006A14CA"/>
    <w:rsid w:val="006A1D5E"/>
    <w:rsid w:val="006A5C34"/>
    <w:rsid w:val="006B14A2"/>
    <w:rsid w:val="006E7BDB"/>
    <w:rsid w:val="00706E21"/>
    <w:rsid w:val="00710D7A"/>
    <w:rsid w:val="00745298"/>
    <w:rsid w:val="007742A4"/>
    <w:rsid w:val="00797981"/>
    <w:rsid w:val="007A262D"/>
    <w:rsid w:val="007D59DF"/>
    <w:rsid w:val="007E684C"/>
    <w:rsid w:val="0083165C"/>
    <w:rsid w:val="0083737A"/>
    <w:rsid w:val="0084126E"/>
    <w:rsid w:val="00860D37"/>
    <w:rsid w:val="008778DE"/>
    <w:rsid w:val="0088060A"/>
    <w:rsid w:val="008E37CE"/>
    <w:rsid w:val="008E668C"/>
    <w:rsid w:val="008F206F"/>
    <w:rsid w:val="00910D62"/>
    <w:rsid w:val="0092270B"/>
    <w:rsid w:val="00941144"/>
    <w:rsid w:val="00942F7C"/>
    <w:rsid w:val="009612B7"/>
    <w:rsid w:val="009614CF"/>
    <w:rsid w:val="00974ECD"/>
    <w:rsid w:val="009A27BE"/>
    <w:rsid w:val="009B41ED"/>
    <w:rsid w:val="009D6FAC"/>
    <w:rsid w:val="00A14A32"/>
    <w:rsid w:val="00A372C2"/>
    <w:rsid w:val="00A624FF"/>
    <w:rsid w:val="00A80652"/>
    <w:rsid w:val="00AB231C"/>
    <w:rsid w:val="00AC3FAF"/>
    <w:rsid w:val="00AD52EB"/>
    <w:rsid w:val="00AE46D7"/>
    <w:rsid w:val="00AE4752"/>
    <w:rsid w:val="00AF48B9"/>
    <w:rsid w:val="00B03F5A"/>
    <w:rsid w:val="00B059AF"/>
    <w:rsid w:val="00B14588"/>
    <w:rsid w:val="00B2386E"/>
    <w:rsid w:val="00B2609E"/>
    <w:rsid w:val="00B63DBE"/>
    <w:rsid w:val="00B83106"/>
    <w:rsid w:val="00B83A30"/>
    <w:rsid w:val="00B91F39"/>
    <w:rsid w:val="00BC10F9"/>
    <w:rsid w:val="00BC2A20"/>
    <w:rsid w:val="00BD2F5B"/>
    <w:rsid w:val="00BD3A97"/>
    <w:rsid w:val="00BF071C"/>
    <w:rsid w:val="00BF35A3"/>
    <w:rsid w:val="00C31336"/>
    <w:rsid w:val="00C3322A"/>
    <w:rsid w:val="00C35F3C"/>
    <w:rsid w:val="00C60FB3"/>
    <w:rsid w:val="00C63B55"/>
    <w:rsid w:val="00C63CCD"/>
    <w:rsid w:val="00C76FEF"/>
    <w:rsid w:val="00CA574E"/>
    <w:rsid w:val="00CA654A"/>
    <w:rsid w:val="00CB4A32"/>
    <w:rsid w:val="00CF5C53"/>
    <w:rsid w:val="00D204F6"/>
    <w:rsid w:val="00D615F4"/>
    <w:rsid w:val="00D621E0"/>
    <w:rsid w:val="00D63AA7"/>
    <w:rsid w:val="00D63D4D"/>
    <w:rsid w:val="00D92BCD"/>
    <w:rsid w:val="00DC181E"/>
    <w:rsid w:val="00DD45C1"/>
    <w:rsid w:val="00DD7031"/>
    <w:rsid w:val="00DE07AA"/>
    <w:rsid w:val="00DE58D5"/>
    <w:rsid w:val="00DF4DC3"/>
    <w:rsid w:val="00E515E2"/>
    <w:rsid w:val="00E60150"/>
    <w:rsid w:val="00E8037E"/>
    <w:rsid w:val="00EA75D9"/>
    <w:rsid w:val="00EC7D68"/>
    <w:rsid w:val="00EE01AE"/>
    <w:rsid w:val="00EE0784"/>
    <w:rsid w:val="00F10467"/>
    <w:rsid w:val="00F35204"/>
    <w:rsid w:val="00F615CB"/>
    <w:rsid w:val="00F627DA"/>
    <w:rsid w:val="00F65ECC"/>
    <w:rsid w:val="00F70494"/>
    <w:rsid w:val="00F73C87"/>
    <w:rsid w:val="00F755FE"/>
    <w:rsid w:val="00F779FE"/>
    <w:rsid w:val="00F852F7"/>
    <w:rsid w:val="00FB7F83"/>
    <w:rsid w:val="00FC4AD1"/>
    <w:rsid w:val="00FC5844"/>
    <w:rsid w:val="00FD2AD1"/>
    <w:rsid w:val="00FE1E0D"/>
    <w:rsid w:val="00FE4089"/>
    <w:rsid w:val="00FE40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03B26-48A3-40E5-BC26-FED273F9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46D7"/>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AE46D7"/>
  </w:style>
  <w:style w:type="paragraph" w:styleId="Piedepgina">
    <w:name w:val="footer"/>
    <w:basedOn w:val="Normal"/>
    <w:link w:val="PiedepginaCar"/>
    <w:uiPriority w:val="99"/>
    <w:unhideWhenUsed/>
    <w:rsid w:val="00AE46D7"/>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AE46D7"/>
  </w:style>
  <w:style w:type="paragraph" w:styleId="Textonotapie">
    <w:name w:val="footnote text"/>
    <w:basedOn w:val="Normal"/>
    <w:link w:val="TextonotapieCar"/>
    <w:semiHidden/>
    <w:unhideWhenUsed/>
    <w:rsid w:val="00A372C2"/>
    <w:pPr>
      <w:spacing w:after="0" w:line="240" w:lineRule="auto"/>
    </w:pPr>
    <w:rPr>
      <w:sz w:val="20"/>
      <w:szCs w:val="20"/>
    </w:rPr>
  </w:style>
  <w:style w:type="character" w:customStyle="1" w:styleId="TextonotapieCar">
    <w:name w:val="Texto nota pie Car"/>
    <w:basedOn w:val="Fuentedeprrafopredeter"/>
    <w:link w:val="Textonotapie"/>
    <w:semiHidden/>
    <w:rsid w:val="00A372C2"/>
    <w:rPr>
      <w:sz w:val="20"/>
      <w:szCs w:val="20"/>
    </w:rPr>
  </w:style>
  <w:style w:type="character" w:styleId="Refdenotaalpie">
    <w:name w:val="footnote reference"/>
    <w:basedOn w:val="Fuentedeprrafopredeter"/>
    <w:semiHidden/>
    <w:unhideWhenUsed/>
    <w:rsid w:val="00A372C2"/>
    <w:rPr>
      <w:vertAlign w:val="superscript"/>
    </w:rPr>
  </w:style>
  <w:style w:type="character" w:styleId="CitaHTML">
    <w:name w:val="HTML Cite"/>
    <w:basedOn w:val="Fuentedeprrafopredeter"/>
    <w:uiPriority w:val="99"/>
    <w:semiHidden/>
    <w:unhideWhenUsed/>
    <w:rsid w:val="006851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2183">
      <w:bodyDiv w:val="1"/>
      <w:marLeft w:val="0"/>
      <w:marRight w:val="0"/>
      <w:marTop w:val="0"/>
      <w:marBottom w:val="0"/>
      <w:divBdr>
        <w:top w:val="none" w:sz="0" w:space="0" w:color="auto"/>
        <w:left w:val="none" w:sz="0" w:space="0" w:color="auto"/>
        <w:bottom w:val="none" w:sz="0" w:space="0" w:color="auto"/>
        <w:right w:val="none" w:sz="0" w:space="0" w:color="auto"/>
      </w:divBdr>
      <w:divsChild>
        <w:div w:id="1247308194">
          <w:marLeft w:val="0"/>
          <w:marRight w:val="0"/>
          <w:marTop w:val="0"/>
          <w:marBottom w:val="0"/>
          <w:divBdr>
            <w:top w:val="none" w:sz="0" w:space="0" w:color="auto"/>
            <w:left w:val="none" w:sz="0" w:space="0" w:color="auto"/>
            <w:bottom w:val="none" w:sz="0" w:space="0" w:color="auto"/>
            <w:right w:val="none" w:sz="0" w:space="0" w:color="auto"/>
          </w:divBdr>
          <w:divsChild>
            <w:div w:id="17804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21E4F-3C89-4BBC-8A47-CED98938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4562</Words>
  <Characters>25096</Characters>
  <Application>Microsoft Office Word</Application>
  <DocSecurity>0</DocSecurity>
  <Lines>209</Lines>
  <Paragraphs>59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Universidad de Navarra</Company>
  <LinksUpToDate>false</LinksUpToDate>
  <CharactersWithSpaces>29599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Jordi Bosch</cp:lastModifiedBy>
  <cp:revision>2</cp:revision>
  <dcterms:created xsi:type="dcterms:W3CDTF">2017-06-02T09:10:00Z</dcterms:created>
  <dcterms:modified xsi:type="dcterms:W3CDTF">2017-06-02T09:10:00Z</dcterms:modified>
</cp:coreProperties>
</file>